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7F7A7707" w:rsidR="001664A4" w:rsidRPr="005B2653" w:rsidRDefault="002757AF" w:rsidP="002757AF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7615AC" w:rsidRPr="007615AC">
        <w:rPr>
          <w:rFonts w:ascii="Arial" w:hAnsi="Arial" w:cs="Arial"/>
          <w:b/>
          <w:bCs/>
          <w:u w:val="single"/>
        </w:rPr>
        <w:t>ors</w:t>
      </w:r>
      <w:r>
        <w:rPr>
          <w:rFonts w:ascii="Arial" w:hAnsi="Arial" w:cs="Arial"/>
          <w:b/>
          <w:bCs/>
          <w:u w:val="single"/>
        </w:rPr>
        <w:t>o</w:t>
      </w:r>
      <w:r w:rsidR="007615AC" w:rsidRPr="007615AC">
        <w:rPr>
          <w:rFonts w:ascii="Arial" w:hAnsi="Arial" w:cs="Arial"/>
          <w:b/>
          <w:bCs/>
          <w:u w:val="single"/>
        </w:rPr>
        <w:t xml:space="preserve"> di Perfezionamento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443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04106443" w:rsidR="00E73DDA" w:rsidRPr="005B2653" w:rsidRDefault="003D74AE" w:rsidP="008B2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>Corso di Perfezionamento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06988722" w:rsidR="00E73DDA" w:rsidRPr="00AF4C11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Decoding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the </w:t>
            </w:r>
            <w:proofErr w:type="spellStart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Disciplines</w:t>
            </w:r>
            <w:proofErr w:type="spellEnd"/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. Insegnare ed apprendere una disciplina scientifica</w:t>
            </w:r>
          </w:p>
        </w:tc>
      </w:tr>
      <w:tr w:rsidR="003D74AE" w:rsidRPr="005B2653" w14:paraId="1EEDD83A" w14:textId="77777777" w:rsidTr="00AF4C11">
        <w:trPr>
          <w:trHeight w:val="195"/>
        </w:trPr>
        <w:tc>
          <w:tcPr>
            <w:tcW w:w="4219" w:type="dxa"/>
            <w:shd w:val="clear" w:color="auto" w:fill="auto"/>
          </w:tcPr>
          <w:p w14:paraId="6F206764" w14:textId="25CDE359" w:rsidR="003D74AE" w:rsidRPr="005B2653" w:rsidRDefault="003D74AE" w:rsidP="00AF4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</w:tc>
        <w:tc>
          <w:tcPr>
            <w:tcW w:w="5528" w:type="dxa"/>
            <w:shd w:val="clear" w:color="auto" w:fill="auto"/>
          </w:tcPr>
          <w:p w14:paraId="492B5878" w14:textId="3BB19A30" w:rsidR="003D74AE" w:rsidRPr="00AF4C11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I</w:t>
            </w:r>
            <w:r w:rsidR="003D74AE"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stituzion</w:t>
            </w:r>
            <w:r w:rsidRPr="00AF4C11">
              <w:rPr>
                <w:rFonts w:ascii="Arial" w:hAnsi="Arial" w:cs="Arial"/>
                <w:i/>
                <w:color w:val="000000" w:themeColor="text1"/>
                <w:sz w:val="22"/>
              </w:rPr>
              <w:t>e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6AB6E9AC" w:rsidR="003D74AE" w:rsidRPr="00AF4C11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5B080317" w:rsidR="003D74AE" w:rsidRPr="005B2653" w:rsidRDefault="003D74AE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i/>
                <w:sz w:val="22"/>
              </w:rPr>
              <w:t xml:space="preserve">Dipartimento </w:t>
            </w:r>
            <w:r w:rsidR="00676E66">
              <w:rPr>
                <w:rFonts w:ascii="Arial" w:hAnsi="Arial" w:cs="Arial"/>
                <w:i/>
                <w:sz w:val="22"/>
              </w:rPr>
              <w:t>di Scienze della Formazione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7FABDA16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3E8F5E23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1D1B39B0" w:rsidR="003D74AE" w:rsidRPr="004B0014" w:rsidRDefault="00676E66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3880C7AA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0DD0BA14" w:rsidR="003D74AE" w:rsidRPr="004B0014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4B0014">
              <w:rPr>
                <w:rFonts w:ascii="Arial" w:hAnsi="Arial" w:cs="Arial"/>
                <w:sz w:val="22"/>
              </w:rPr>
              <w:t>Quattro mesi</w:t>
            </w:r>
          </w:p>
        </w:tc>
      </w:tr>
      <w:tr w:rsidR="00676E66" w:rsidRPr="005B2653" w14:paraId="0A0A6CDE" w14:textId="77777777" w:rsidTr="00EA191C">
        <w:tc>
          <w:tcPr>
            <w:tcW w:w="4219" w:type="dxa"/>
            <w:shd w:val="clear" w:color="auto" w:fill="auto"/>
          </w:tcPr>
          <w:p w14:paraId="0507B3CA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6A59F9" w14:textId="6E26065D" w:rsidR="00676E66" w:rsidRPr="005B2653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>Dal 10/10/201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 al 31/01/20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76E66" w:rsidRPr="005B2653" w14:paraId="5D0EDB1F" w14:textId="77777777" w:rsidTr="00EA191C">
        <w:tc>
          <w:tcPr>
            <w:tcW w:w="4219" w:type="dxa"/>
            <w:shd w:val="clear" w:color="auto" w:fill="auto"/>
          </w:tcPr>
          <w:p w14:paraId="4CFF3818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C240635" w14:textId="7BB5A4F7" w:rsidR="00676E66" w:rsidRPr="005B2653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Castro Pretorio, 20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00185 Roma</w:t>
            </w:r>
          </w:p>
        </w:tc>
      </w:tr>
      <w:tr w:rsidR="00676E66" w:rsidRPr="005B2653" w14:paraId="3375CFB2" w14:textId="77777777" w:rsidTr="00EA191C">
        <w:tc>
          <w:tcPr>
            <w:tcW w:w="4219" w:type="dxa"/>
            <w:shd w:val="clear" w:color="auto" w:fill="auto"/>
          </w:tcPr>
          <w:p w14:paraId="1DF91320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676E66" w:rsidRPr="005B2653" w:rsidRDefault="00676E66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5932E3" w14:textId="77777777" w:rsidR="00676E66" w:rsidRDefault="00676E66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Castro Pretorio, 20 - </w:t>
            </w:r>
            <w:r w:rsidRPr="006C0A78">
              <w:rPr>
                <w:rFonts w:ascii="Arial" w:hAnsi="Arial" w:cs="Arial"/>
                <w:color w:val="000000"/>
                <w:sz w:val="20"/>
                <w:szCs w:val="20"/>
              </w:rPr>
              <w:t>00185 Roma</w:t>
            </w:r>
          </w:p>
          <w:p w14:paraId="42F94E33" w14:textId="77777777" w:rsidR="00E75190" w:rsidRDefault="00E75190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sandra.chistolininiroma3.it</w:t>
            </w:r>
          </w:p>
          <w:p w14:paraId="219D87F7" w14:textId="49F6D2AE" w:rsidR="00E75190" w:rsidRPr="005B2653" w:rsidRDefault="00E75190" w:rsidP="00676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06 5</w:t>
            </w:r>
            <w:r w:rsidR="001A36CE">
              <w:rPr>
                <w:rFonts w:ascii="Arial" w:hAnsi="Arial" w:cs="Arial"/>
                <w:color w:val="000000"/>
                <w:sz w:val="20"/>
                <w:szCs w:val="20"/>
              </w:rPr>
              <w:t>7339119</w:t>
            </w: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0524B149" w:rsidR="00CC0CEC" w:rsidRPr="005B2653" w:rsidRDefault="00E34D8E" w:rsidP="00E34D8E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Chistolini</w:t>
            </w:r>
          </w:p>
        </w:tc>
        <w:tc>
          <w:tcPr>
            <w:tcW w:w="2693" w:type="dxa"/>
            <w:shd w:val="clear" w:color="auto" w:fill="auto"/>
          </w:tcPr>
          <w:p w14:paraId="3D2E7A1A" w14:textId="6BB1F7A9" w:rsidR="00CC0CEC" w:rsidRPr="005B2653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Sandra</w:t>
            </w:r>
          </w:p>
        </w:tc>
        <w:tc>
          <w:tcPr>
            <w:tcW w:w="2410" w:type="dxa"/>
            <w:shd w:val="clear" w:color="auto" w:fill="auto"/>
          </w:tcPr>
          <w:p w14:paraId="3B0F0DB0" w14:textId="25770CCD" w:rsidR="00CC0CEC" w:rsidRPr="005B2653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Scienze della Formazione</w:t>
            </w:r>
          </w:p>
        </w:tc>
        <w:tc>
          <w:tcPr>
            <w:tcW w:w="2268" w:type="dxa"/>
            <w:shd w:val="clear" w:color="auto" w:fill="auto"/>
          </w:tcPr>
          <w:p w14:paraId="4B8CF566" w14:textId="793EE7F4" w:rsidR="00CC0CEC" w:rsidRPr="005B2653" w:rsidRDefault="00E34D8E" w:rsidP="00E34D8E">
            <w:pPr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Professore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5B2653" w14:paraId="6712EEAC" w14:textId="77777777" w:rsidTr="00E6687D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00E6687D">
        <w:tc>
          <w:tcPr>
            <w:tcW w:w="351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E7CB3ED" w14:textId="77777777" w:rsidR="00CC0CEC" w:rsidRPr="008F4F2C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010F68FD" w14:textId="7D556643" w:rsidR="00CC0CEC" w:rsidRPr="008F4F2C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Prof.</w:t>
            </w:r>
            <w:r w:rsidR="00E34D8E" w:rsidRPr="008F4F2C">
              <w:rPr>
                <w:rFonts w:ascii="Arial" w:hAnsi="Arial" w:cs="Arial"/>
                <w:sz w:val="20"/>
                <w:szCs w:val="20"/>
              </w:rPr>
              <w:t xml:space="preserve"> Chistolini</w:t>
            </w:r>
          </w:p>
        </w:tc>
        <w:tc>
          <w:tcPr>
            <w:tcW w:w="2649" w:type="dxa"/>
            <w:shd w:val="clear" w:color="auto" w:fill="auto"/>
          </w:tcPr>
          <w:p w14:paraId="473B55E0" w14:textId="50410476" w:rsidR="00CC0CEC" w:rsidRPr="008F4F2C" w:rsidRDefault="00E34D8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407" w:type="dxa"/>
            <w:shd w:val="clear" w:color="auto" w:fill="auto"/>
          </w:tcPr>
          <w:p w14:paraId="4A5A5368" w14:textId="695500E6" w:rsidR="00CC0CEC" w:rsidRPr="008F4F2C" w:rsidRDefault="00E34D8E" w:rsidP="00E34D8E">
            <w:pPr>
              <w:autoSpaceDE w:val="0"/>
              <w:autoSpaceDN w:val="0"/>
              <w:adjustRightInd w:val="0"/>
              <w:ind w:left="-32" w:firstLine="3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063EAAB4" w14:textId="7B92C1DC" w:rsidR="00CC0CEC" w:rsidRPr="008F4F2C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</w:tr>
      <w:tr w:rsidR="00E34D8E" w:rsidRPr="005B2653" w14:paraId="0876A0D8" w14:textId="77777777" w:rsidTr="00E6687D">
        <w:tc>
          <w:tcPr>
            <w:tcW w:w="351" w:type="dxa"/>
            <w:shd w:val="clear" w:color="auto" w:fill="auto"/>
          </w:tcPr>
          <w:p w14:paraId="5F840D69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035B0B" w14:textId="0B190580" w:rsidR="00E34D8E" w:rsidRPr="008F4F2C" w:rsidRDefault="00AF4C11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Svolacchia</w:t>
            </w:r>
          </w:p>
        </w:tc>
        <w:tc>
          <w:tcPr>
            <w:tcW w:w="2649" w:type="dxa"/>
            <w:shd w:val="clear" w:color="auto" w:fill="auto"/>
          </w:tcPr>
          <w:p w14:paraId="63C8B665" w14:textId="1EB90D82" w:rsidR="00E34D8E" w:rsidRPr="008F4F2C" w:rsidRDefault="004F2171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407" w:type="dxa"/>
            <w:shd w:val="clear" w:color="auto" w:fill="auto"/>
          </w:tcPr>
          <w:p w14:paraId="260A3522" w14:textId="05973E6E" w:rsidR="00E34D8E" w:rsidRPr="008F4F2C" w:rsidRDefault="00E34D8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70A5172A" w14:textId="38C6D61E" w:rsidR="00E34D8E" w:rsidRPr="008F4F2C" w:rsidRDefault="00BD5759" w:rsidP="00BD5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Professore a</w:t>
            </w:r>
            <w:r w:rsidR="00AF4C11">
              <w:rPr>
                <w:rFonts w:ascii="Arial" w:hAnsi="Arial" w:cs="Arial"/>
                <w:sz w:val="20"/>
                <w:szCs w:val="20"/>
              </w:rPr>
              <w:t>ssociato</w:t>
            </w:r>
          </w:p>
        </w:tc>
      </w:tr>
      <w:tr w:rsidR="00E34D8E" w:rsidRPr="005B2653" w14:paraId="5AE2DE42" w14:textId="77777777" w:rsidTr="00E6687D">
        <w:tc>
          <w:tcPr>
            <w:tcW w:w="351" w:type="dxa"/>
            <w:shd w:val="clear" w:color="auto" w:fill="auto"/>
          </w:tcPr>
          <w:p w14:paraId="4A05383D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54B57B9" w14:textId="17A7A1D4" w:rsidR="00E34D8E" w:rsidRPr="008F4F2C" w:rsidRDefault="00E34D8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Supino</w:t>
            </w:r>
          </w:p>
        </w:tc>
        <w:tc>
          <w:tcPr>
            <w:tcW w:w="2649" w:type="dxa"/>
            <w:shd w:val="clear" w:color="auto" w:fill="auto"/>
          </w:tcPr>
          <w:p w14:paraId="76712CB2" w14:textId="14F80348" w:rsidR="00E34D8E" w:rsidRPr="008F4F2C" w:rsidRDefault="00E34D8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Paola</w:t>
            </w:r>
          </w:p>
        </w:tc>
        <w:tc>
          <w:tcPr>
            <w:tcW w:w="2407" w:type="dxa"/>
            <w:shd w:val="clear" w:color="auto" w:fill="auto"/>
          </w:tcPr>
          <w:p w14:paraId="6ECC965B" w14:textId="09A29CA7" w:rsidR="00E34D8E" w:rsidRPr="008F4F2C" w:rsidRDefault="00E34D8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Dipartimento di Fisica e Matematica</w:t>
            </w:r>
          </w:p>
        </w:tc>
        <w:tc>
          <w:tcPr>
            <w:tcW w:w="1938" w:type="dxa"/>
            <w:shd w:val="clear" w:color="auto" w:fill="auto"/>
          </w:tcPr>
          <w:p w14:paraId="39B11E44" w14:textId="3E606EB0" w:rsidR="00E34D8E" w:rsidRPr="008F4F2C" w:rsidRDefault="00E34D8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color w:val="000000"/>
                <w:sz w:val="20"/>
                <w:szCs w:val="20"/>
              </w:rPr>
              <w:t>Ricercatore</w:t>
            </w:r>
          </w:p>
        </w:tc>
      </w:tr>
      <w:tr w:rsidR="00E34D8E" w:rsidRPr="005B2653" w14:paraId="5BDD5022" w14:textId="77777777" w:rsidTr="00E6687D">
        <w:tc>
          <w:tcPr>
            <w:tcW w:w="351" w:type="dxa"/>
            <w:shd w:val="clear" w:color="auto" w:fill="auto"/>
          </w:tcPr>
          <w:p w14:paraId="4C7575B9" w14:textId="77777777" w:rsidR="00E34D8E" w:rsidRPr="005B2653" w:rsidRDefault="00E34D8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1321BB0" w14:textId="5ACF6222" w:rsidR="00E34D8E" w:rsidRPr="008F4F2C" w:rsidRDefault="00FE279A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Pallotta</w:t>
            </w:r>
          </w:p>
        </w:tc>
        <w:tc>
          <w:tcPr>
            <w:tcW w:w="2649" w:type="dxa"/>
            <w:shd w:val="clear" w:color="auto" w:fill="auto"/>
          </w:tcPr>
          <w:p w14:paraId="0A5D14D8" w14:textId="60F4ABA9" w:rsidR="00E34D8E" w:rsidRPr="008F4F2C" w:rsidRDefault="00FE279A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2407" w:type="dxa"/>
            <w:shd w:val="clear" w:color="auto" w:fill="auto"/>
          </w:tcPr>
          <w:p w14:paraId="2FF55725" w14:textId="161D4F56" w:rsidR="00E34D8E" w:rsidRPr="008F4F2C" w:rsidRDefault="00FE279A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38" w:type="dxa"/>
            <w:shd w:val="clear" w:color="auto" w:fill="auto"/>
          </w:tcPr>
          <w:p w14:paraId="721CF484" w14:textId="7D7960CB" w:rsidR="00E34D8E" w:rsidRPr="008F4F2C" w:rsidRDefault="00FE279A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Assegnista</w:t>
            </w:r>
          </w:p>
        </w:tc>
      </w:tr>
      <w:tr w:rsidR="001705CE" w:rsidRPr="005B2653" w14:paraId="1530A14B" w14:textId="77777777" w:rsidTr="00E6687D">
        <w:tc>
          <w:tcPr>
            <w:tcW w:w="351" w:type="dxa"/>
            <w:shd w:val="clear" w:color="auto" w:fill="auto"/>
          </w:tcPr>
          <w:p w14:paraId="5457FCA5" w14:textId="77777777" w:rsidR="001705CE" w:rsidRPr="005B2653" w:rsidRDefault="001705C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4E842D0B" w14:textId="3ADD6DC6" w:rsidR="001705CE" w:rsidRPr="008F4F2C" w:rsidRDefault="001705CE" w:rsidP="00E34D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2649" w:type="dxa"/>
            <w:shd w:val="clear" w:color="auto" w:fill="auto"/>
          </w:tcPr>
          <w:p w14:paraId="3FC0D670" w14:textId="5BC91E8B" w:rsidR="001705CE" w:rsidRPr="008F4F2C" w:rsidRDefault="001705CE" w:rsidP="00FE279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2407" w:type="dxa"/>
            <w:shd w:val="clear" w:color="auto" w:fill="auto"/>
          </w:tcPr>
          <w:p w14:paraId="63EF5F8D" w14:textId="4DA59DA0" w:rsidR="001705CE" w:rsidRPr="008F4F2C" w:rsidRDefault="001705CE" w:rsidP="00E34D8E">
            <w:pPr>
              <w:autoSpaceDE w:val="0"/>
              <w:autoSpaceDN w:val="0"/>
              <w:adjustRightInd w:val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MIUR, cultore della materia a SFP, DSF</w:t>
            </w:r>
          </w:p>
        </w:tc>
        <w:tc>
          <w:tcPr>
            <w:tcW w:w="1938" w:type="dxa"/>
            <w:shd w:val="clear" w:color="auto" w:fill="auto"/>
          </w:tcPr>
          <w:p w14:paraId="71318E65" w14:textId="659CE8E0" w:rsidR="001705CE" w:rsidRPr="008F4F2C" w:rsidRDefault="001705CE" w:rsidP="00E34D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4F2C">
              <w:rPr>
                <w:rFonts w:ascii="Arial" w:hAnsi="Arial" w:cs="Arial"/>
                <w:sz w:val="20"/>
                <w:szCs w:val="20"/>
              </w:rPr>
              <w:t>Dirigente in pensione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96B079" w14:textId="77777777" w:rsidR="00D57F53" w:rsidRPr="00BD3219" w:rsidRDefault="00D57F53" w:rsidP="00D57F53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8"/>
        <w:gridCol w:w="2178"/>
        <w:gridCol w:w="2369"/>
        <w:gridCol w:w="1883"/>
        <w:gridCol w:w="1084"/>
      </w:tblGrid>
      <w:tr w:rsidR="00D57F53" w:rsidRPr="005B2653" w14:paraId="7C69AC5B" w14:textId="77777777" w:rsidTr="00AF28E5">
        <w:tc>
          <w:tcPr>
            <w:tcW w:w="481" w:type="dxa"/>
            <w:shd w:val="clear" w:color="auto" w:fill="auto"/>
          </w:tcPr>
          <w:p w14:paraId="31FCF9F5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10E0A57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78" w:type="dxa"/>
            <w:shd w:val="clear" w:color="auto" w:fill="auto"/>
          </w:tcPr>
          <w:p w14:paraId="22AF7962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69" w:type="dxa"/>
            <w:shd w:val="clear" w:color="auto" w:fill="auto"/>
          </w:tcPr>
          <w:p w14:paraId="40D06CE8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83" w:type="dxa"/>
            <w:shd w:val="clear" w:color="auto" w:fill="auto"/>
          </w:tcPr>
          <w:p w14:paraId="16EEE4FD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65D3762E" w14:textId="77777777" w:rsidR="00D57F53" w:rsidRPr="005B2653" w:rsidRDefault="00D57F53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D57F53" w:rsidRPr="005B2653" w14:paraId="31A8794D" w14:textId="77777777" w:rsidTr="00AF28E5">
        <w:tc>
          <w:tcPr>
            <w:tcW w:w="481" w:type="dxa"/>
            <w:shd w:val="clear" w:color="auto" w:fill="auto"/>
          </w:tcPr>
          <w:p w14:paraId="7D06239A" w14:textId="77777777" w:rsidR="00D57F53" w:rsidRPr="005B2653" w:rsidRDefault="00D57F53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14:paraId="6F90D795" w14:textId="6223E4B5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Chistolini</w:t>
            </w:r>
          </w:p>
        </w:tc>
        <w:tc>
          <w:tcPr>
            <w:tcW w:w="2178" w:type="dxa"/>
            <w:shd w:val="clear" w:color="auto" w:fill="auto"/>
          </w:tcPr>
          <w:p w14:paraId="22AB6D16" w14:textId="042849E2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369" w:type="dxa"/>
            <w:shd w:val="clear" w:color="auto" w:fill="auto"/>
          </w:tcPr>
          <w:p w14:paraId="2584A582" w14:textId="54F1EBF8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6CCE2EC3" w14:textId="6093A7EA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Professore Ordinario</w:t>
            </w:r>
          </w:p>
        </w:tc>
        <w:tc>
          <w:tcPr>
            <w:tcW w:w="1084" w:type="dxa"/>
          </w:tcPr>
          <w:p w14:paraId="3CE4D412" w14:textId="1B9DAD14" w:rsidR="00D57F53" w:rsidRPr="00D57F53" w:rsidRDefault="00D57F53" w:rsidP="00D57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7F53" w:rsidRPr="005B2653" w14:paraId="5BF5E80C" w14:textId="77777777" w:rsidTr="00AF28E5">
        <w:tc>
          <w:tcPr>
            <w:tcW w:w="481" w:type="dxa"/>
            <w:shd w:val="clear" w:color="auto" w:fill="auto"/>
          </w:tcPr>
          <w:p w14:paraId="274252BF" w14:textId="77777777" w:rsidR="00D57F53" w:rsidRPr="005B2653" w:rsidRDefault="00D57F53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14:paraId="366D1FB6" w14:textId="76AC1EEC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 xml:space="preserve">Svolacchia </w:t>
            </w:r>
          </w:p>
        </w:tc>
        <w:tc>
          <w:tcPr>
            <w:tcW w:w="2178" w:type="dxa"/>
            <w:shd w:val="clear" w:color="auto" w:fill="auto"/>
          </w:tcPr>
          <w:p w14:paraId="1366570C" w14:textId="594DC202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369" w:type="dxa"/>
            <w:shd w:val="clear" w:color="auto" w:fill="auto"/>
          </w:tcPr>
          <w:p w14:paraId="5826173D" w14:textId="27A962C8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48565B9F" w14:textId="7397C0D9" w:rsidR="00D57F53" w:rsidRPr="00D57F53" w:rsidRDefault="00D57F53" w:rsidP="00D57F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Professore Associato</w:t>
            </w:r>
          </w:p>
        </w:tc>
        <w:tc>
          <w:tcPr>
            <w:tcW w:w="1084" w:type="dxa"/>
          </w:tcPr>
          <w:p w14:paraId="3405C226" w14:textId="1FCE38D3" w:rsidR="00D57F53" w:rsidRPr="00D57F53" w:rsidRDefault="00D57F53" w:rsidP="00D57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7F53" w:rsidRPr="005B2653" w14:paraId="42790E85" w14:textId="77777777" w:rsidTr="00AF28E5">
        <w:tc>
          <w:tcPr>
            <w:tcW w:w="481" w:type="dxa"/>
            <w:shd w:val="clear" w:color="auto" w:fill="auto"/>
          </w:tcPr>
          <w:p w14:paraId="03D3EFB3" w14:textId="77777777" w:rsidR="00D57F53" w:rsidRPr="005B2653" w:rsidRDefault="00D57F53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749F699C" w14:textId="051CDE23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7F53">
              <w:rPr>
                <w:rFonts w:ascii="Arial" w:hAnsi="Arial" w:cs="Arial"/>
                <w:sz w:val="20"/>
                <w:szCs w:val="20"/>
              </w:rPr>
              <w:t xml:space="preserve">upino </w:t>
            </w:r>
          </w:p>
        </w:tc>
        <w:tc>
          <w:tcPr>
            <w:tcW w:w="2178" w:type="dxa"/>
            <w:shd w:val="clear" w:color="auto" w:fill="auto"/>
          </w:tcPr>
          <w:p w14:paraId="22A37FBB" w14:textId="754A3AEB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2369" w:type="dxa"/>
            <w:shd w:val="clear" w:color="auto" w:fill="auto"/>
          </w:tcPr>
          <w:p w14:paraId="7567FEB9" w14:textId="593EFCCA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Dipartimento di Matematica e Fisica</w:t>
            </w:r>
          </w:p>
        </w:tc>
        <w:tc>
          <w:tcPr>
            <w:tcW w:w="1883" w:type="dxa"/>
            <w:shd w:val="clear" w:color="auto" w:fill="auto"/>
          </w:tcPr>
          <w:p w14:paraId="31A3FE96" w14:textId="3583BB2E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  <w:tc>
          <w:tcPr>
            <w:tcW w:w="1084" w:type="dxa"/>
          </w:tcPr>
          <w:p w14:paraId="7B6A923C" w14:textId="19B098B9" w:rsidR="00D57F53" w:rsidRPr="00D57F53" w:rsidRDefault="00D57F53" w:rsidP="00D57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7F53" w:rsidRPr="005B2653" w14:paraId="1FD31A07" w14:textId="77777777" w:rsidTr="00AF28E5">
        <w:tc>
          <w:tcPr>
            <w:tcW w:w="481" w:type="dxa"/>
            <w:shd w:val="clear" w:color="auto" w:fill="auto"/>
          </w:tcPr>
          <w:p w14:paraId="392ECE92" w14:textId="77777777" w:rsidR="00D57F53" w:rsidRPr="005B2653" w:rsidRDefault="00D57F53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14:paraId="53B7911A" w14:textId="69122C2E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 xml:space="preserve">Villanova </w:t>
            </w:r>
          </w:p>
        </w:tc>
        <w:tc>
          <w:tcPr>
            <w:tcW w:w="2178" w:type="dxa"/>
            <w:shd w:val="clear" w:color="auto" w:fill="auto"/>
          </w:tcPr>
          <w:p w14:paraId="44467906" w14:textId="03C39E52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2369" w:type="dxa"/>
            <w:shd w:val="clear" w:color="auto" w:fill="auto"/>
          </w:tcPr>
          <w:p w14:paraId="5E9DA834" w14:textId="553870E3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Dipartimento Scienze della Formazione</w:t>
            </w:r>
          </w:p>
        </w:tc>
        <w:tc>
          <w:tcPr>
            <w:tcW w:w="1883" w:type="dxa"/>
            <w:shd w:val="clear" w:color="auto" w:fill="auto"/>
          </w:tcPr>
          <w:p w14:paraId="614AC89A" w14:textId="6A8FFE4B" w:rsidR="00D57F53" w:rsidRPr="00D57F53" w:rsidRDefault="00D57F53" w:rsidP="00D57F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  <w:tc>
          <w:tcPr>
            <w:tcW w:w="1084" w:type="dxa"/>
          </w:tcPr>
          <w:p w14:paraId="0CFEA380" w14:textId="311B8134" w:rsidR="00D57F53" w:rsidRPr="00D57F53" w:rsidRDefault="00D57F53" w:rsidP="00D57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A2B793C" w14:textId="77777777" w:rsidR="00D57F53" w:rsidRPr="00424A36" w:rsidRDefault="00D57F53" w:rsidP="00D57F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4F48CA4B" w14:textId="77777777" w:rsidR="00897380" w:rsidRDefault="00897380" w:rsidP="00897380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4D847DFC" w14:textId="471D6F6F" w:rsidR="00897380" w:rsidRPr="00BD3219" w:rsidRDefault="00897380" w:rsidP="00897380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2591"/>
        <w:gridCol w:w="2403"/>
        <w:gridCol w:w="1915"/>
      </w:tblGrid>
      <w:tr w:rsidR="00897380" w:rsidRPr="005B2653" w14:paraId="5A00CB39" w14:textId="77777777" w:rsidTr="00AF28E5">
        <w:tc>
          <w:tcPr>
            <w:tcW w:w="483" w:type="dxa"/>
            <w:shd w:val="clear" w:color="auto" w:fill="auto"/>
          </w:tcPr>
          <w:p w14:paraId="6EE20E2D" w14:textId="77777777" w:rsidR="00897380" w:rsidRPr="005B2653" w:rsidRDefault="0089738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7146C82F" w14:textId="77777777" w:rsidR="00897380" w:rsidRPr="005B2653" w:rsidRDefault="0089738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591" w:type="dxa"/>
            <w:shd w:val="clear" w:color="auto" w:fill="auto"/>
          </w:tcPr>
          <w:p w14:paraId="437AAC62" w14:textId="77777777" w:rsidR="00897380" w:rsidRPr="005B2653" w:rsidRDefault="0089738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3" w:type="dxa"/>
            <w:shd w:val="clear" w:color="auto" w:fill="auto"/>
          </w:tcPr>
          <w:p w14:paraId="54340870" w14:textId="77777777" w:rsidR="00897380" w:rsidRPr="005B2653" w:rsidRDefault="0089738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915" w:type="dxa"/>
            <w:shd w:val="clear" w:color="auto" w:fill="auto"/>
          </w:tcPr>
          <w:p w14:paraId="6B348C8C" w14:textId="77777777" w:rsidR="00897380" w:rsidRPr="005B2653" w:rsidRDefault="0089738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897380" w:rsidRPr="005B2653" w14:paraId="718CB34F" w14:textId="77777777" w:rsidTr="00AF28E5">
        <w:tc>
          <w:tcPr>
            <w:tcW w:w="483" w:type="dxa"/>
            <w:shd w:val="clear" w:color="auto" w:fill="auto"/>
          </w:tcPr>
          <w:p w14:paraId="6B8126FE" w14:textId="77777777" w:rsidR="00897380" w:rsidRPr="005B2653" w:rsidRDefault="0089738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54C1BD95" w14:textId="252E6128" w:rsidR="00897380" w:rsidRPr="00897380" w:rsidRDefault="00897380" w:rsidP="00897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380">
              <w:rPr>
                <w:rFonts w:ascii="Arial" w:hAnsi="Arial" w:cs="Arial"/>
                <w:sz w:val="20"/>
                <w:szCs w:val="20"/>
              </w:rPr>
              <w:t xml:space="preserve">Pallotta </w:t>
            </w:r>
          </w:p>
        </w:tc>
        <w:tc>
          <w:tcPr>
            <w:tcW w:w="2591" w:type="dxa"/>
            <w:shd w:val="clear" w:color="auto" w:fill="auto"/>
          </w:tcPr>
          <w:p w14:paraId="2792D8C5" w14:textId="339188CC" w:rsidR="00897380" w:rsidRPr="00897380" w:rsidRDefault="00897380" w:rsidP="00897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380">
              <w:rPr>
                <w:rFonts w:ascii="Arial" w:hAnsi="Arial" w:cs="Arial"/>
                <w:sz w:val="20"/>
                <w:szCs w:val="20"/>
              </w:rPr>
              <w:t>Diana Agnese</w:t>
            </w:r>
          </w:p>
        </w:tc>
        <w:tc>
          <w:tcPr>
            <w:tcW w:w="2403" w:type="dxa"/>
            <w:shd w:val="clear" w:color="auto" w:fill="auto"/>
          </w:tcPr>
          <w:p w14:paraId="4792B6A9" w14:textId="5DA0B88A" w:rsidR="00897380" w:rsidRPr="00897380" w:rsidRDefault="00897380" w:rsidP="00897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380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</w:tc>
        <w:tc>
          <w:tcPr>
            <w:tcW w:w="1915" w:type="dxa"/>
            <w:shd w:val="clear" w:color="auto" w:fill="auto"/>
          </w:tcPr>
          <w:p w14:paraId="62765AF7" w14:textId="47211774" w:rsidR="00897380" w:rsidRPr="00897380" w:rsidRDefault="00897380" w:rsidP="008973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7380">
              <w:rPr>
                <w:rFonts w:ascii="Arial" w:hAnsi="Arial" w:cs="Arial"/>
                <w:sz w:val="20"/>
                <w:szCs w:val="20"/>
              </w:rPr>
              <w:t>Assegnista</w:t>
            </w:r>
          </w:p>
        </w:tc>
      </w:tr>
      <w:tr w:rsidR="00897380" w:rsidRPr="005B2653" w14:paraId="42588E8C" w14:textId="77777777" w:rsidTr="00AF28E5">
        <w:tc>
          <w:tcPr>
            <w:tcW w:w="483" w:type="dxa"/>
            <w:shd w:val="clear" w:color="auto" w:fill="auto"/>
          </w:tcPr>
          <w:p w14:paraId="3DC7C806" w14:textId="77777777" w:rsidR="00897380" w:rsidRPr="005B2653" w:rsidRDefault="0089738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34515E6E" w14:textId="5B972802" w:rsidR="00897380" w:rsidRPr="000A6CA7" w:rsidRDefault="00897380" w:rsidP="000A6C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CA7">
              <w:rPr>
                <w:rFonts w:ascii="Arial" w:hAnsi="Arial" w:cs="Arial"/>
                <w:sz w:val="20"/>
                <w:szCs w:val="20"/>
              </w:rPr>
              <w:t xml:space="preserve">Inglese </w:t>
            </w:r>
          </w:p>
        </w:tc>
        <w:tc>
          <w:tcPr>
            <w:tcW w:w="2591" w:type="dxa"/>
            <w:shd w:val="clear" w:color="auto" w:fill="auto"/>
          </w:tcPr>
          <w:p w14:paraId="30A06A0B" w14:textId="34F79443" w:rsidR="00897380" w:rsidRPr="000A6CA7" w:rsidRDefault="00897380" w:rsidP="000A6C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CA7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2403" w:type="dxa"/>
            <w:shd w:val="clear" w:color="auto" w:fill="auto"/>
          </w:tcPr>
          <w:p w14:paraId="1510F7CC" w14:textId="70461BAE" w:rsidR="00897380" w:rsidRPr="000A6CA7" w:rsidRDefault="000A6CA7" w:rsidP="000A6C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CA7">
              <w:rPr>
                <w:rFonts w:ascii="Arial" w:hAnsi="Arial" w:cs="Arial"/>
                <w:sz w:val="20"/>
                <w:szCs w:val="20"/>
              </w:rPr>
              <w:t>MIUR Cultore della Materia a SFP</w:t>
            </w:r>
          </w:p>
        </w:tc>
        <w:tc>
          <w:tcPr>
            <w:tcW w:w="1915" w:type="dxa"/>
            <w:shd w:val="clear" w:color="auto" w:fill="auto"/>
          </w:tcPr>
          <w:p w14:paraId="46FF11BE" w14:textId="6ADDF4EE" w:rsidR="00897380" w:rsidRPr="000A6CA7" w:rsidRDefault="000A6CA7" w:rsidP="000A6C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CA7">
              <w:rPr>
                <w:rFonts w:ascii="Arial" w:hAnsi="Arial" w:cs="Arial"/>
                <w:sz w:val="20"/>
                <w:szCs w:val="20"/>
              </w:rPr>
              <w:t>Dirigente in quiescenza</w:t>
            </w:r>
          </w:p>
        </w:tc>
      </w:tr>
      <w:tr w:rsidR="00897380" w:rsidRPr="005B2653" w14:paraId="540F331A" w14:textId="77777777" w:rsidTr="00AF28E5">
        <w:tc>
          <w:tcPr>
            <w:tcW w:w="483" w:type="dxa"/>
            <w:shd w:val="clear" w:color="auto" w:fill="auto"/>
          </w:tcPr>
          <w:p w14:paraId="5A61799C" w14:textId="77777777" w:rsidR="00897380" w:rsidRPr="00D40C62" w:rsidRDefault="0089738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0C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14:paraId="5776095A" w14:textId="77777777" w:rsidR="00897380" w:rsidRDefault="00D40C62" w:rsidP="00D40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0C62">
              <w:rPr>
                <w:rFonts w:ascii="Arial" w:hAnsi="Arial" w:cs="Arial"/>
                <w:sz w:val="20"/>
                <w:szCs w:val="20"/>
              </w:rPr>
              <w:t>Cogliandro</w:t>
            </w:r>
            <w:proofErr w:type="spellEnd"/>
          </w:p>
          <w:p w14:paraId="68832CF6" w14:textId="4B88BAE0" w:rsidR="00D74521" w:rsidRPr="00D40C62" w:rsidRDefault="00D74521" w:rsidP="00D40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0B60CAAA" w14:textId="60E15058" w:rsidR="00897380" w:rsidRPr="00D40C62" w:rsidRDefault="00D40C62" w:rsidP="00D40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62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403" w:type="dxa"/>
            <w:shd w:val="clear" w:color="auto" w:fill="auto"/>
          </w:tcPr>
          <w:p w14:paraId="1B4B8173" w14:textId="5D7CB59A" w:rsidR="00897380" w:rsidRPr="00D40C62" w:rsidRDefault="00D40C62" w:rsidP="00D40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62">
              <w:rPr>
                <w:rFonts w:ascii="Arial" w:hAnsi="Arial" w:cs="Arial"/>
                <w:sz w:val="20"/>
                <w:szCs w:val="20"/>
              </w:rPr>
              <w:t>MIUR</w:t>
            </w:r>
          </w:p>
        </w:tc>
        <w:tc>
          <w:tcPr>
            <w:tcW w:w="1915" w:type="dxa"/>
            <w:shd w:val="clear" w:color="auto" w:fill="auto"/>
          </w:tcPr>
          <w:p w14:paraId="3AB1DA44" w14:textId="475FBBCA" w:rsidR="00897380" w:rsidRPr="00D40C62" w:rsidRDefault="00D40C62" w:rsidP="00D40C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C62">
              <w:rPr>
                <w:rFonts w:ascii="Arial" w:hAnsi="Arial" w:cs="Arial"/>
                <w:sz w:val="20"/>
                <w:szCs w:val="20"/>
              </w:rPr>
              <w:t>Professore</w:t>
            </w:r>
          </w:p>
        </w:tc>
      </w:tr>
    </w:tbl>
    <w:p w14:paraId="0E876259" w14:textId="77777777" w:rsidR="00897380" w:rsidRPr="00424A36" w:rsidRDefault="00897380" w:rsidP="008973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4101EF65" w14:textId="31FEE4DB" w:rsidR="00E6687D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79CD12" w14:textId="3EB400BC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1A8D09A9" w14:textId="77777777" w:rsidR="00D40C62" w:rsidRPr="005B2653" w:rsidRDefault="00D40C62" w:rsidP="00943375">
      <w:pPr>
        <w:jc w:val="center"/>
        <w:rPr>
          <w:rFonts w:ascii="Arial" w:hAnsi="Arial" w:cs="Arial"/>
          <w:b/>
          <w:bCs/>
        </w:rPr>
      </w:pPr>
    </w:p>
    <w:p w14:paraId="15BCCF48" w14:textId="5BFCA002"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14:paraId="059358ED" w14:textId="00C73AAB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762258EE" w14:textId="1EBAA61D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79836B17" w14:textId="41B05947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255DBF74" w14:textId="188683A2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7B74A40E" w14:textId="44C6B4DB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1615147F" w14:textId="41C004EF" w:rsidR="00D40C62" w:rsidRDefault="00D40C62" w:rsidP="00943375">
      <w:pPr>
        <w:jc w:val="center"/>
        <w:rPr>
          <w:rFonts w:ascii="Arial" w:hAnsi="Arial" w:cs="Arial"/>
          <w:b/>
          <w:bCs/>
        </w:rPr>
      </w:pPr>
    </w:p>
    <w:p w14:paraId="7E8A1285" w14:textId="77777777" w:rsidR="00D40C62" w:rsidRPr="005B2653" w:rsidRDefault="00D40C62" w:rsidP="00943375">
      <w:pPr>
        <w:jc w:val="center"/>
        <w:rPr>
          <w:rFonts w:ascii="Arial" w:hAnsi="Arial" w:cs="Arial"/>
          <w:b/>
          <w:bCs/>
        </w:rPr>
      </w:pPr>
    </w:p>
    <w:p w14:paraId="0768C94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6B14F77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00666380">
        <w:tc>
          <w:tcPr>
            <w:tcW w:w="3471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60" w:type="dxa"/>
            <w:shd w:val="clear" w:color="auto" w:fill="auto"/>
          </w:tcPr>
          <w:p w14:paraId="3682F922" w14:textId="3CE0D3A5" w:rsidR="00341D6E" w:rsidRPr="004E510E" w:rsidRDefault="00FE279A" w:rsidP="00905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E">
              <w:rPr>
                <w:rFonts w:ascii="Arial" w:hAnsi="Arial" w:cs="Arial"/>
                <w:sz w:val="20"/>
                <w:szCs w:val="20"/>
              </w:rPr>
              <w:t xml:space="preserve">Gli insegnamenti del Corso di perfezionamento sono validi per la formazione di </w:t>
            </w:r>
            <w:r w:rsidR="002C2D12" w:rsidRPr="004E510E">
              <w:rPr>
                <w:rFonts w:ascii="Arial" w:hAnsi="Arial" w:cs="Arial"/>
                <w:sz w:val="20"/>
                <w:szCs w:val="20"/>
              </w:rPr>
              <w:t xml:space="preserve">dirigenti, </w:t>
            </w:r>
            <w:r w:rsidRPr="004E510E">
              <w:rPr>
                <w:rFonts w:ascii="Arial" w:hAnsi="Arial" w:cs="Arial"/>
                <w:sz w:val="20"/>
                <w:szCs w:val="20"/>
              </w:rPr>
              <w:t xml:space="preserve">insegnanti, di ogni ordine e grado di istruzione, per la formazione </w:t>
            </w:r>
            <w:r w:rsidR="00905D02" w:rsidRPr="004E510E">
              <w:rPr>
                <w:rFonts w:ascii="Arial" w:hAnsi="Arial" w:cs="Arial"/>
                <w:sz w:val="20"/>
                <w:szCs w:val="20"/>
              </w:rPr>
              <w:t xml:space="preserve">disciplinare </w:t>
            </w:r>
            <w:r w:rsidR="004E510E">
              <w:rPr>
                <w:rFonts w:ascii="Arial" w:hAnsi="Arial" w:cs="Arial"/>
                <w:sz w:val="20"/>
                <w:szCs w:val="20"/>
              </w:rPr>
              <w:t xml:space="preserve">scientifica in ambito scolastico </w:t>
            </w:r>
            <w:proofErr w:type="spellStart"/>
            <w:r w:rsidR="004E510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4E510E">
              <w:rPr>
                <w:rFonts w:ascii="Arial" w:hAnsi="Arial" w:cs="Arial"/>
                <w:sz w:val="20"/>
                <w:szCs w:val="20"/>
              </w:rPr>
              <w:t xml:space="preserve"> universitario.</w:t>
            </w:r>
          </w:p>
        </w:tc>
      </w:tr>
      <w:tr w:rsidR="00974F69" w:rsidRPr="005B2653" w14:paraId="761CBE19" w14:textId="77777777" w:rsidTr="00666380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60" w:type="dxa"/>
            <w:shd w:val="clear" w:color="auto" w:fill="auto"/>
          </w:tcPr>
          <w:p w14:paraId="1DB0457A" w14:textId="37AE19C2" w:rsid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combina tre esigenze fondamentali nella formazione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buon insegnante preparato ad insegnare la propria disciplina in modo scientifico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. Una prima esigenza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è quella di prevenire la dispersione negli studi</w:t>
            </w:r>
            <w:r w:rsidR="00647C9F">
              <w:rPr>
                <w:rFonts w:ascii="Arial" w:hAnsi="Arial" w:cs="Arial"/>
                <w:color w:val="000000"/>
                <w:sz w:val="20"/>
                <w:szCs w:val="20"/>
              </w:rPr>
              <w:t xml:space="preserve"> ed il fallimento nel raggiungimento dei traguardi formativi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la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 esigenza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è quella di valorizzare il professionista che insegna e lo studente che apprende favorendo il dialogo scientifico</w:t>
            </w:r>
            <w:r w:rsidR="00647C9F">
              <w:rPr>
                <w:rFonts w:ascii="Arial" w:hAnsi="Arial" w:cs="Arial"/>
                <w:color w:val="000000"/>
                <w:sz w:val="20"/>
                <w:szCs w:val="20"/>
              </w:rPr>
              <w:t xml:space="preserve"> sulle discipline in modo che siano comprensibili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terza esigenza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è quella di apprendere una metodologia per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accompagna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 l’</w:t>
            </w:r>
            <w:r w:rsidR="00212B0E">
              <w:rPr>
                <w:rFonts w:ascii="Arial" w:hAnsi="Arial" w:cs="Arial"/>
                <w:color w:val="000000"/>
                <w:sz w:val="20"/>
                <w:szCs w:val="20"/>
              </w:rPr>
              <w:t>apprendimento disciplinare di tutti gli studenti e in particolare degli studenti in difficoltà.</w:t>
            </w:r>
          </w:p>
          <w:p w14:paraId="69AA7D25" w14:textId="77777777" w:rsid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40477B" w14:textId="69BD9D9D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si svolge in modalità mista, </w:t>
            </w:r>
            <w:proofErr w:type="spellStart"/>
            <w:r w:rsidR="001E0274" w:rsidRPr="001E0274">
              <w:rPr>
                <w:rFonts w:ascii="Arial" w:hAnsi="Arial" w:cs="Arial"/>
                <w:i/>
                <w:color w:val="000000"/>
                <w:sz w:val="20"/>
                <w:szCs w:val="20"/>
              </w:rPr>
              <w:t>blended</w:t>
            </w:r>
            <w:proofErr w:type="spellEnd"/>
            <w:r w:rsidR="001E0274" w:rsidRPr="001E027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0274" w:rsidRPr="001E0274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learning</w:t>
            </w:r>
            <w:proofErr w:type="spellEnd"/>
            <w:r w:rsidR="001E02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in presenza e a distanza ed intende offrire una formazione superiore </w:t>
            </w:r>
            <w:proofErr w:type="spellStart"/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postlauream</w:t>
            </w:r>
            <w:proofErr w:type="spellEnd"/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nel campo della formazione degli insegnanti, della pedagogia degli adulti,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dell’educazione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interculturale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della preparazione interdisciplinare.</w:t>
            </w:r>
          </w:p>
          <w:p w14:paraId="3E0330BF" w14:textId="77777777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71DAFE" w14:textId="71B982FB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Gli insegnamenti sono di carattere interdisciplinare e la preparazione teorica si completa nella sperimentazione di strumenti e metodologie attive, applicabili a diversi contest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educativi scolastici ed universitari.</w:t>
            </w:r>
          </w:p>
          <w:p w14:paraId="79EB0050" w14:textId="77777777" w:rsidR="002C2D12" w:rsidRPr="002C2D12" w:rsidRDefault="002C2D12" w:rsidP="002C2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FF127" w14:textId="77777777" w:rsidR="00454AE4" w:rsidRDefault="002C2D12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>percorso di perfezionamento prevede una esperienza di stage attraverso la quale</w:t>
            </w:r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sarà possibile applicare la metodologia del </w:t>
            </w:r>
            <w:proofErr w:type="spellStart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396FDD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quale</w:t>
            </w:r>
            <w:r w:rsidRPr="002C2D12">
              <w:rPr>
                <w:rFonts w:ascii="Arial" w:hAnsi="Arial" w:cs="Arial"/>
                <w:color w:val="000000"/>
                <w:sz w:val="20"/>
                <w:szCs w:val="20"/>
              </w:rPr>
              <w:t xml:space="preserve"> importante momento di apprendimento trasformativo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proprio modo di insegnare.</w:t>
            </w:r>
          </w:p>
          <w:p w14:paraId="76C81D66" w14:textId="6388EFB0" w:rsidR="00647C9F" w:rsidRPr="00D048A3" w:rsidRDefault="00647C9F" w:rsidP="00647C9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415913" w14:paraId="0868C54B" w14:textId="77777777" w:rsidTr="00666380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60" w:type="dxa"/>
            <w:shd w:val="clear" w:color="auto" w:fill="auto"/>
          </w:tcPr>
          <w:p w14:paraId="26983F84" w14:textId="5C9B40F1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Conoscere la metodologia del </w:t>
            </w:r>
            <w:proofErr w:type="spellStart"/>
            <w:r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proofErr w:type="gramStart"/>
            <w:r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 a</w:t>
            </w:r>
            <w:proofErr w:type="gramEnd"/>
            <w:r w:rsidRPr="00415913">
              <w:rPr>
                <w:rFonts w:ascii="Arial" w:hAnsi="Arial" w:cs="Arial"/>
                <w:sz w:val="20"/>
                <w:szCs w:val="20"/>
              </w:rPr>
              <w:t xml:space="preserve"> livello nazionale e internazionale, saperla progettare ed applicare per raggiungere gli obiettivi educativi condivisi.</w:t>
            </w:r>
          </w:p>
          <w:p w14:paraId="39C96B8B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B4A1B" w14:textId="308BFC8A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Preparare alla presa di consapevolezza del proprio modo di insegnare. </w:t>
            </w:r>
          </w:p>
          <w:p w14:paraId="049630B3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F6F08" w14:textId="77777777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Acquisire competenza di ricerca, selezione e valutazione di risorse educative nell’analisi della propria disciplina di insegnamento.</w:t>
            </w:r>
          </w:p>
          <w:p w14:paraId="769C9928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ind w:left="73"/>
              <w:rPr>
                <w:rFonts w:ascii="Arial" w:hAnsi="Arial" w:cs="Arial"/>
                <w:sz w:val="20"/>
                <w:szCs w:val="20"/>
              </w:rPr>
            </w:pPr>
          </w:p>
          <w:p w14:paraId="478BFC05" w14:textId="0E76ACB5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Acquisire specifiche competenze antropologiche, filosofiche, metodologiche con particolare attenzione alle diverse articolazioni disciplinari.</w:t>
            </w:r>
          </w:p>
          <w:p w14:paraId="2990ABEF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ind w:left="73"/>
              <w:rPr>
                <w:rFonts w:ascii="Arial" w:hAnsi="Arial" w:cs="Arial"/>
                <w:sz w:val="20"/>
                <w:szCs w:val="20"/>
              </w:rPr>
            </w:pPr>
          </w:p>
          <w:p w14:paraId="605013F9" w14:textId="6ED0780A" w:rsidR="00396FDD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Progettare e costruire percorsi formativi orientati alla elaborazione di modalità di comunicazione disciplinare capaci di coinvolgere attraverso l’interazione e la produzione di contenuti integrati in significati pedagogici intesi a dare senso allo studio così da condurre, con apporti scientifici interdisciplinari, alla consapevolezza, al riconoscimento, alla comprensione, alla coltivazione di itinerari di apprendimento efficaci</w:t>
            </w:r>
          </w:p>
          <w:p w14:paraId="7B1B0E39" w14:textId="77777777" w:rsidR="00396FDD" w:rsidRPr="00415913" w:rsidRDefault="00396FDD" w:rsidP="00905D02">
            <w:pPr>
              <w:pStyle w:val="Paragrafoelenco"/>
              <w:tabs>
                <w:tab w:val="left" w:pos="357"/>
              </w:tabs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64A24" w14:textId="5337C746" w:rsidR="00666380" w:rsidRPr="00415913" w:rsidRDefault="00396FDD" w:rsidP="00905D02">
            <w:pPr>
              <w:pStyle w:val="Paragrafoelenco"/>
              <w:numPr>
                <w:ilvl w:val="0"/>
                <w:numId w:val="44"/>
              </w:numPr>
              <w:tabs>
                <w:tab w:val="left" w:pos="357"/>
              </w:tabs>
              <w:autoSpaceDE w:val="0"/>
              <w:autoSpaceDN w:val="0"/>
              <w:adjustRightInd w:val="0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Utilizzare </w:t>
            </w:r>
            <w:r w:rsidR="00666380" w:rsidRPr="00415913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="00666380"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666380"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666380"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Pr="00415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80" w:rsidRPr="00415913">
              <w:rPr>
                <w:rFonts w:ascii="Arial" w:hAnsi="Arial" w:cs="Arial"/>
                <w:sz w:val="20"/>
                <w:szCs w:val="20"/>
              </w:rPr>
              <w:t>come metodologia di superamento dell’esclusione della conoscenza scientifica di fasce a rischio della popolazione giovanile.</w:t>
            </w:r>
          </w:p>
          <w:p w14:paraId="3447481B" w14:textId="77777777" w:rsidR="00396FDD" w:rsidRPr="00415913" w:rsidRDefault="00396FDD" w:rsidP="00905D02">
            <w:pPr>
              <w:pStyle w:val="Paragrafoelenco"/>
              <w:autoSpaceDE w:val="0"/>
              <w:autoSpaceDN w:val="0"/>
              <w:adjustRightInd w:val="0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1409E" w14:textId="3BB2446E" w:rsidR="00DD6108" w:rsidRPr="00415913" w:rsidRDefault="00666380" w:rsidP="00905D02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10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Padroneggiare il processo di formazione della </w:t>
            </w:r>
            <w:proofErr w:type="gramStart"/>
            <w:r w:rsidRPr="00415913">
              <w:rPr>
                <w:rFonts w:ascii="Arial" w:hAnsi="Arial" w:cs="Arial"/>
                <w:sz w:val="20"/>
                <w:szCs w:val="20"/>
              </w:rPr>
              <w:t xml:space="preserve">conoscenza 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913">
              <w:rPr>
                <w:rFonts w:ascii="Arial" w:hAnsi="Arial" w:cs="Arial"/>
                <w:sz w:val="20"/>
                <w:szCs w:val="20"/>
              </w:rPr>
              <w:t>scientifica</w:t>
            </w:r>
            <w:proofErr w:type="gramEnd"/>
            <w:r w:rsidRPr="00415913">
              <w:rPr>
                <w:rFonts w:ascii="Arial" w:hAnsi="Arial" w:cs="Arial"/>
                <w:sz w:val="20"/>
                <w:szCs w:val="20"/>
              </w:rPr>
              <w:t xml:space="preserve"> disciplinare entro un contesto 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>critico con riferimento al dibattito europeo sulla diver</w:t>
            </w:r>
            <w:r w:rsidRPr="00415913">
              <w:rPr>
                <w:rFonts w:ascii="Arial" w:hAnsi="Arial" w:cs="Arial"/>
                <w:sz w:val="20"/>
                <w:szCs w:val="20"/>
              </w:rPr>
              <w:t>sità, sulla interculturalità, sulla sostenibilità e sull</w:t>
            </w:r>
            <w:r w:rsidR="00396FDD" w:rsidRPr="00415913">
              <w:rPr>
                <w:rFonts w:ascii="Arial" w:hAnsi="Arial" w:cs="Arial"/>
                <w:sz w:val="20"/>
                <w:szCs w:val="20"/>
              </w:rPr>
              <w:t>a cittadinanza globale.</w:t>
            </w:r>
          </w:p>
        </w:tc>
      </w:tr>
      <w:tr w:rsidR="00666380" w:rsidRPr="005B2653" w14:paraId="1967A286" w14:textId="77777777" w:rsidTr="00666380">
        <w:tc>
          <w:tcPr>
            <w:tcW w:w="3471" w:type="dxa"/>
            <w:shd w:val="clear" w:color="auto" w:fill="auto"/>
          </w:tcPr>
          <w:p w14:paraId="36658432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Sbocchi occupazionali</w:t>
            </w:r>
          </w:p>
        </w:tc>
        <w:tc>
          <w:tcPr>
            <w:tcW w:w="6160" w:type="dxa"/>
            <w:shd w:val="clear" w:color="auto" w:fill="auto"/>
          </w:tcPr>
          <w:p w14:paraId="6F8D439C" w14:textId="34511C2B" w:rsidR="00666380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C629F">
              <w:rPr>
                <w:rFonts w:ascii="Arial" w:hAnsi="Arial" w:cs="Arial"/>
                <w:color w:val="000000"/>
                <w:sz w:val="20"/>
                <w:szCs w:val="20"/>
              </w:rPr>
              <w:t xml:space="preserve">Gli insegnamenti del Corso di perfezionamento permettono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acquisire una metodologia di analisi del modo di insegnare la propria disciplina e di impadronirsi di un processo di formazione al pensiero critico evitando l’insuccesso negli studi da parte degli studenti. </w:t>
            </w:r>
          </w:p>
        </w:tc>
      </w:tr>
      <w:tr w:rsidR="00666380" w:rsidRPr="005B2653" w14:paraId="2A8568D1" w14:textId="77777777" w:rsidTr="00666380">
        <w:tc>
          <w:tcPr>
            <w:tcW w:w="3471" w:type="dxa"/>
            <w:shd w:val="clear" w:color="auto" w:fill="auto"/>
          </w:tcPr>
          <w:p w14:paraId="37D2A30E" w14:textId="77777777" w:rsidR="00666380" w:rsidRPr="005B2653" w:rsidRDefault="00666380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60" w:type="dxa"/>
            <w:shd w:val="clear" w:color="auto" w:fill="auto"/>
          </w:tcPr>
          <w:p w14:paraId="1B125CF8" w14:textId="326DB773" w:rsidR="00666380" w:rsidRPr="00D048A3" w:rsidRDefault="00666380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>Livello intermedio di apprendimento coerente con il contesto di provenienza e di riferimento.</w:t>
            </w:r>
          </w:p>
        </w:tc>
      </w:tr>
      <w:tr w:rsidR="00974F69" w:rsidRPr="005B2653" w14:paraId="1E9A2507" w14:textId="77777777" w:rsidTr="00666380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60" w:type="dxa"/>
            <w:shd w:val="clear" w:color="auto" w:fill="auto"/>
          </w:tcPr>
          <w:p w14:paraId="6EFDEDD6" w14:textId="59411E7B" w:rsidR="00DD6108" w:rsidRPr="00D048A3" w:rsidRDefault="00666380" w:rsidP="00666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Conoscenza di tematiche di carattere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pedagogico, psicologico,</w:t>
            </w:r>
            <w:r w:rsidRPr="0066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umanistico, filosofico, antropologico e scientifico con capacità empatiche di comprensione di situazioni che richiedono una ‘apertura’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rimettere in discussione il proprio modello di insegnamento.</w:t>
            </w:r>
          </w:p>
        </w:tc>
      </w:tr>
      <w:tr w:rsidR="00974F69" w:rsidRPr="005B2653" w14:paraId="348FA94E" w14:textId="77777777" w:rsidTr="00666380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60" w:type="dxa"/>
            <w:shd w:val="clear" w:color="auto" w:fill="auto"/>
          </w:tcPr>
          <w:p w14:paraId="1F164632" w14:textId="6CE0FEDE" w:rsidR="00DD6108" w:rsidRPr="00415913" w:rsidRDefault="00666380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 xml:space="preserve">Capacità di trasformare la conoscenza teorica </w:t>
            </w:r>
            <w:r w:rsidR="00647C9F" w:rsidRPr="00415913">
              <w:rPr>
                <w:rFonts w:ascii="Arial" w:hAnsi="Arial" w:cs="Arial"/>
                <w:sz w:val="20"/>
                <w:szCs w:val="20"/>
              </w:rPr>
              <w:t xml:space="preserve">disciplinare nella logica e nella applicazione del </w:t>
            </w:r>
            <w:proofErr w:type="spellStart"/>
            <w:r w:rsidR="00647C9F" w:rsidRPr="00415913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647C9F" w:rsidRPr="004159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647C9F" w:rsidRPr="00415913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647C9F" w:rsidRPr="004159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AE4" w:rsidRPr="005B2653" w14:paraId="505D2630" w14:textId="77777777" w:rsidTr="00666380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60" w:type="dxa"/>
            <w:shd w:val="clear" w:color="auto" w:fill="auto"/>
          </w:tcPr>
          <w:p w14:paraId="7F53E3F5" w14:textId="07984FC4" w:rsidR="00454AE4" w:rsidRPr="00415913" w:rsidRDefault="00647C9F" w:rsidP="00647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sz w:val="20"/>
                <w:szCs w:val="20"/>
              </w:rPr>
              <w:t>Non previsto</w:t>
            </w:r>
          </w:p>
        </w:tc>
      </w:tr>
      <w:tr w:rsidR="00647C9F" w:rsidRPr="005B2653" w14:paraId="4BD6B115" w14:textId="77777777" w:rsidTr="00666380">
        <w:tc>
          <w:tcPr>
            <w:tcW w:w="3471" w:type="dxa"/>
            <w:shd w:val="clear" w:color="auto" w:fill="auto"/>
          </w:tcPr>
          <w:p w14:paraId="2537B330" w14:textId="6CF6CD2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60" w:type="dxa"/>
            <w:shd w:val="clear" w:color="auto" w:fill="auto"/>
          </w:tcPr>
          <w:p w14:paraId="75BDF5B9" w14:textId="07C0F21A" w:rsidR="00647C9F" w:rsidRPr="00BF2914" w:rsidRDefault="00647C9F" w:rsidP="00EA1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914">
              <w:rPr>
                <w:rFonts w:ascii="Arial" w:hAnsi="Arial" w:cs="Arial"/>
                <w:sz w:val="20"/>
                <w:szCs w:val="20"/>
              </w:rPr>
              <w:t xml:space="preserve">Prova finale: </w:t>
            </w:r>
            <w:r>
              <w:rPr>
                <w:rFonts w:ascii="Arial" w:hAnsi="Arial" w:cs="Arial"/>
                <w:sz w:val="20"/>
                <w:szCs w:val="20"/>
              </w:rPr>
              <w:t>29 gennaio 2020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. La prova finale consiste nella presentazione on line e in </w:t>
            </w:r>
            <w:proofErr w:type="spellStart"/>
            <w:r w:rsidRPr="00BF2914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BF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2914">
              <w:rPr>
                <w:rFonts w:ascii="Arial" w:hAnsi="Arial" w:cs="Arial"/>
                <w:sz w:val="20"/>
                <w:szCs w:val="20"/>
              </w:rPr>
              <w:t>point</w:t>
            </w:r>
            <w:proofErr w:type="spellEnd"/>
            <w:r w:rsidRPr="00BF2914">
              <w:rPr>
                <w:rFonts w:ascii="Arial" w:hAnsi="Arial" w:cs="Arial"/>
                <w:sz w:val="20"/>
                <w:szCs w:val="20"/>
              </w:rPr>
              <w:t xml:space="preserve"> di almeno 10 diapositive fino ad un massimo di 2</w:t>
            </w:r>
            <w:r>
              <w:rPr>
                <w:rFonts w:ascii="Arial" w:hAnsi="Arial" w:cs="Arial"/>
                <w:sz w:val="20"/>
                <w:szCs w:val="20"/>
              </w:rPr>
              <w:t xml:space="preserve">0 diapositive sulla applicazione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alla propria classe. </w:t>
            </w:r>
            <w:r w:rsidRPr="00BF2914">
              <w:rPr>
                <w:rFonts w:ascii="Arial" w:hAnsi="Arial" w:cs="Arial"/>
                <w:sz w:val="20"/>
                <w:szCs w:val="20"/>
              </w:rPr>
              <w:t xml:space="preserve">Alternativamente, il corsista può scegliere di scrivere, ed inviare on line, una riflessione nella quale elabora alcuni dei contenuti presentati nel corso, con la progettazione di una modalità di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utilizzo del </w:t>
            </w:r>
            <w:proofErr w:type="spellStart"/>
            <w:r w:rsidRPr="00647C9F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Pr="00647C9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47C9F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2914">
              <w:rPr>
                <w:rFonts w:ascii="Arial" w:hAnsi="Arial" w:cs="Arial"/>
                <w:sz w:val="20"/>
                <w:szCs w:val="20"/>
              </w:rPr>
              <w:t>da svolgere in un contesto specifico di apprendimento. La valutazione verrà espressa con il conseguimento dell’idoneità.</w:t>
            </w:r>
          </w:p>
          <w:p w14:paraId="4DE4567C" w14:textId="58C3EAB7" w:rsidR="00647C9F" w:rsidRPr="0041591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C9F" w:rsidRPr="005B2653" w14:paraId="3335E5B0" w14:textId="77777777" w:rsidTr="00666380">
        <w:tc>
          <w:tcPr>
            <w:tcW w:w="3471" w:type="dxa"/>
            <w:shd w:val="clear" w:color="auto" w:fill="auto"/>
          </w:tcPr>
          <w:p w14:paraId="6ACA0BFB" w14:textId="6C5DA5E1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60" w:type="dxa"/>
            <w:shd w:val="clear" w:color="auto" w:fill="auto"/>
          </w:tcPr>
          <w:p w14:paraId="643A7F63" w14:textId="5101C6AF" w:rsidR="00647C9F" w:rsidRPr="005B2653" w:rsidRDefault="00647C9F" w:rsidP="002301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Il Corso di perfezionamento è riservato a laureati in tutte le discipline, di primo e secondo livello, del vecchio e del nuovo </w:t>
            </w:r>
            <w:proofErr w:type="gramStart"/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ordinamento</w:t>
            </w:r>
            <w:r w:rsidR="00441404">
              <w:rPr>
                <w:rFonts w:ascii="Arial" w:hAnsi="Arial" w:cs="Arial"/>
                <w:color w:val="000000"/>
                <w:sz w:val="20"/>
                <w:szCs w:val="20"/>
              </w:rPr>
              <w:t xml:space="preserve">.   </w:t>
            </w:r>
            <w:proofErr w:type="gramEnd"/>
            <w:r w:rsidR="0044140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47C9F" w:rsidRPr="005B2653" w14:paraId="27AD4224" w14:textId="77777777" w:rsidTr="00666380">
        <w:tc>
          <w:tcPr>
            <w:tcW w:w="3471" w:type="dxa"/>
            <w:shd w:val="clear" w:color="auto" w:fill="auto"/>
          </w:tcPr>
          <w:p w14:paraId="22BB6311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2E2A4BDE" w14:textId="45197835" w:rsidR="00647C9F" w:rsidRPr="0041591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913">
              <w:rPr>
                <w:rFonts w:ascii="Arial" w:hAnsi="Arial" w:cs="Arial"/>
                <w:color w:val="000000"/>
                <w:sz w:val="20"/>
                <w:szCs w:val="20"/>
              </w:rPr>
              <w:t>Il numero minimo di ammessi è 10 ed il numero massimo di ammessi è 50.</w:t>
            </w:r>
          </w:p>
        </w:tc>
      </w:tr>
      <w:tr w:rsidR="00647C9F" w:rsidRPr="005B2653" w14:paraId="7847DB23" w14:textId="77777777" w:rsidTr="00666380">
        <w:tc>
          <w:tcPr>
            <w:tcW w:w="3471" w:type="dxa"/>
            <w:shd w:val="clear" w:color="auto" w:fill="auto"/>
          </w:tcPr>
          <w:p w14:paraId="3CCF2549" w14:textId="77777777" w:rsidR="00647C9F" w:rsidRPr="005B2653" w:rsidRDefault="00647C9F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20D56927" w:rsidR="00647C9F" w:rsidRPr="00D048A3" w:rsidRDefault="00647C9F" w:rsidP="00555189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 w:rsidRPr="008219CC">
              <w:rPr>
                <w:rFonts w:ascii="Arial" w:hAnsi="Arial" w:cs="Arial"/>
                <w:color w:val="000000"/>
              </w:rPr>
              <w:t>Qualora il numero delle iscrizioni fosse inferiore alle 10 unità il Corso di perfezionamento non verrà attivato. Nel caso in cui gli iscritti superassero le 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8219CC">
              <w:rPr>
                <w:rFonts w:ascii="Arial" w:hAnsi="Arial" w:cs="Arial"/>
                <w:color w:val="000000"/>
              </w:rPr>
              <w:t xml:space="preserve"> unità verranno valutati i titoli culturali e di servizio</w:t>
            </w:r>
            <w:r w:rsidR="00555189">
              <w:rPr>
                <w:rFonts w:ascii="Arial" w:hAnsi="Arial" w:cs="Arial"/>
                <w:color w:val="000000"/>
              </w:rPr>
              <w:t xml:space="preserve"> </w:t>
            </w:r>
            <w:r w:rsidRPr="008219CC">
              <w:rPr>
                <w:rFonts w:ascii="Arial" w:hAnsi="Arial" w:cs="Arial"/>
                <w:color w:val="000000"/>
              </w:rPr>
              <w:t>e sarà redatta la graduatoria delle ammissioni. In condizioni di ex aequo prevarrà il candidato più anziano.</w:t>
            </w:r>
          </w:p>
        </w:tc>
      </w:tr>
      <w:tr w:rsidR="00647C9F" w:rsidRPr="005B2653" w14:paraId="7325EED9" w14:textId="77777777" w:rsidTr="00666380">
        <w:tc>
          <w:tcPr>
            <w:tcW w:w="3471" w:type="dxa"/>
            <w:shd w:val="clear" w:color="auto" w:fill="auto"/>
          </w:tcPr>
          <w:p w14:paraId="07582B1F" w14:textId="0BD3FF0B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5C7AEEBF" w14:textId="245C42E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2A2E0B">
              <w:rPr>
                <w:rFonts w:ascii="Arial" w:hAnsi="Arial" w:cs="Arial"/>
                <w:color w:val="000000"/>
                <w:sz w:val="20"/>
                <w:szCs w:val="20"/>
              </w:rPr>
              <w:t>30 settembre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47C9F" w:rsidRPr="005B2653" w14:paraId="26EF2819" w14:textId="77777777" w:rsidTr="00666380">
        <w:tc>
          <w:tcPr>
            <w:tcW w:w="3471" w:type="dxa"/>
            <w:shd w:val="clear" w:color="auto" w:fill="auto"/>
          </w:tcPr>
          <w:p w14:paraId="37212209" w14:textId="37FB6314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3D20DE1E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Modalità mista,</w:t>
            </w:r>
            <w:r w:rsidRPr="0025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esenza e in modalità on line secondo il disposto di legge.</w:t>
            </w:r>
          </w:p>
        </w:tc>
      </w:tr>
      <w:tr w:rsidR="00647C9F" w:rsidRPr="005B2653" w14:paraId="0D2D6B12" w14:textId="77777777" w:rsidTr="00666380">
        <w:tc>
          <w:tcPr>
            <w:tcW w:w="3471" w:type="dxa"/>
            <w:shd w:val="clear" w:color="auto" w:fill="auto"/>
          </w:tcPr>
          <w:p w14:paraId="5D419B81" w14:textId="4AFD9C08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47391D46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Italiano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eventualmente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inglese</w:t>
            </w:r>
          </w:p>
        </w:tc>
      </w:tr>
      <w:tr w:rsidR="00647C9F" w:rsidRPr="005B2653" w14:paraId="25C45DFD" w14:textId="77777777" w:rsidTr="00666380">
        <w:tc>
          <w:tcPr>
            <w:tcW w:w="3471" w:type="dxa"/>
            <w:shd w:val="clear" w:color="auto" w:fill="auto"/>
          </w:tcPr>
          <w:p w14:paraId="6E12A064" w14:textId="059CD5BF" w:rsidR="00647C9F" w:rsidRPr="005B2653" w:rsidRDefault="00647C9F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5BA00A9F" w14:textId="1C536AE9" w:rsidR="00647C9F" w:rsidRPr="005B2653" w:rsidRDefault="00647C9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8219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Non sono previsti uditori e non è prevista l’iscrizione a singoli moduli.</w:t>
            </w:r>
          </w:p>
        </w:tc>
      </w:tr>
    </w:tbl>
    <w:p w14:paraId="55B6638E" w14:textId="4B9C2C93" w:rsidR="00D048A3" w:rsidRDefault="00D048A3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6FC1451" w14:textId="77777777" w:rsidR="00504408" w:rsidRPr="005B2653" w:rsidRDefault="0050440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268"/>
        <w:gridCol w:w="921"/>
        <w:gridCol w:w="1034"/>
        <w:gridCol w:w="1034"/>
        <w:gridCol w:w="1035"/>
      </w:tblGrid>
      <w:tr w:rsidR="00974F69" w:rsidRPr="005B2653" w14:paraId="5EF68F18" w14:textId="77777777" w:rsidTr="00504408">
        <w:trPr>
          <w:jc w:val="center"/>
        </w:trPr>
        <w:tc>
          <w:tcPr>
            <w:tcW w:w="3742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268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21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EA191C" w:rsidRPr="005B2653" w14:paraId="6EF59830" w14:textId="77777777" w:rsidTr="00504408">
        <w:trPr>
          <w:jc w:val="center"/>
        </w:trPr>
        <w:tc>
          <w:tcPr>
            <w:tcW w:w="3742" w:type="dxa"/>
          </w:tcPr>
          <w:p w14:paraId="00FA661B" w14:textId="1353B873" w:rsidR="00EA191C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Concetti e problemi della pedagogia contemporanea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rispetto alle questioni metodologiche di insegnamento della disciplina.</w:t>
            </w:r>
          </w:p>
          <w:p w14:paraId="29EAAA20" w14:textId="77777777" w:rsidR="00EA191C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E38BAA" w14:textId="0DD7C203" w:rsidR="00EA191C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Concepts and problems of contemporary pedagogy and the multiple dimensions of the education in the perspective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of the methodology of teaching and learning a discipline.</w:t>
            </w:r>
          </w:p>
          <w:p w14:paraId="0C9D8DC0" w14:textId="77777777" w:rsidR="00EA191C" w:rsidRPr="00A1123A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271C81C" w14:textId="77777777" w:rsidR="00EA191C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Chistolini – </w:t>
            </w:r>
            <w:proofErr w:type="gramStart"/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Professore  ordinario</w:t>
            </w:r>
            <w:proofErr w:type="gramEnd"/>
          </w:p>
          <w:p w14:paraId="33DC7F42" w14:textId="77777777" w:rsidR="00EA191C" w:rsidRPr="005B2653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14:paraId="2D0AE444" w14:textId="52169B5C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921" w:type="dxa"/>
            <w:vAlign w:val="center"/>
          </w:tcPr>
          <w:p w14:paraId="15E3BDA7" w14:textId="4852F34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34" w:type="dxa"/>
            <w:vAlign w:val="center"/>
          </w:tcPr>
          <w:p w14:paraId="5CEF64F1" w14:textId="314D0434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34" w:type="dxa"/>
          </w:tcPr>
          <w:p w14:paraId="72A704F2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C75B1C0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A30D3B7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E36D97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94176BB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F74CF3B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7005102" w14:textId="1F3EE879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4B691BD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230A34E" w14:textId="1A5E9FB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7C1DAF10" w14:textId="77777777" w:rsidTr="00504408">
        <w:trPr>
          <w:jc w:val="center"/>
        </w:trPr>
        <w:tc>
          <w:tcPr>
            <w:tcW w:w="3742" w:type="dxa"/>
          </w:tcPr>
          <w:p w14:paraId="7287CC19" w14:textId="77777777" w:rsidR="00EA191C" w:rsidRDefault="00EA191C" w:rsidP="00A67231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7216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Culture in movimento e trasformazioni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linguistiche in contesti differenziati di apprendimento. </w:t>
            </w:r>
          </w:p>
          <w:p w14:paraId="5EADCD6C" w14:textId="77777777" w:rsidR="00EA191C" w:rsidRPr="00D7216D" w:rsidRDefault="00EA191C" w:rsidP="00A67231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7216D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The movement of cultures and linguistic transformation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in </w:t>
            </w:r>
            <w:r w:rsidRPr="00D7216D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differentiated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contexts of learning.</w:t>
            </w:r>
          </w:p>
          <w:p w14:paraId="5EDC53C2" w14:textId="4CAE8944" w:rsidR="00EA191C" w:rsidRPr="005B2653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Marco Svolacchia – Professore associato</w:t>
            </w:r>
          </w:p>
        </w:tc>
        <w:tc>
          <w:tcPr>
            <w:tcW w:w="2268" w:type="dxa"/>
            <w:vAlign w:val="center"/>
          </w:tcPr>
          <w:p w14:paraId="45863017" w14:textId="5ED4D828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Style w:val="vissettore"/>
                <w:rFonts w:ascii="Arial" w:hAnsi="Arial" w:cs="Arial"/>
                <w:sz w:val="20"/>
                <w:szCs w:val="20"/>
              </w:rPr>
              <w:t>L-LIN/01</w:t>
            </w:r>
          </w:p>
        </w:tc>
        <w:tc>
          <w:tcPr>
            <w:tcW w:w="921" w:type="dxa"/>
            <w:vAlign w:val="center"/>
          </w:tcPr>
          <w:p w14:paraId="47EFAA70" w14:textId="26756A4C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506A5A7C" w14:textId="017BB171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0152E8A3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4B36B9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234466D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7EB3C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C33CD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1E320C" w14:textId="42011D3B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3FCB2B36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072B885" w14:textId="70459B1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4089D79A" w14:textId="77777777" w:rsidTr="00504408">
        <w:trPr>
          <w:jc w:val="center"/>
        </w:trPr>
        <w:tc>
          <w:tcPr>
            <w:tcW w:w="3742" w:type="dxa"/>
          </w:tcPr>
          <w:p w14:paraId="395BD7D0" w14:textId="4CC5E0D2" w:rsidR="00EA191C" w:rsidRPr="00A1123A" w:rsidRDefault="00EA191C" w:rsidP="00A67231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L’insegnamento della matematica </w:t>
            </w:r>
            <w:r w:rsidRPr="00A1123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come momento educativo della buona </w:t>
            </w:r>
            <w:proofErr w:type="gramStart"/>
            <w:r w:rsidRPr="00A1123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relazione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tra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123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metaconoscenza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ed esperienza di apprendimento </w:t>
            </w:r>
            <w:r w:rsidRPr="00A1123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scientifico.</w:t>
            </w:r>
          </w:p>
          <w:p w14:paraId="13731637" w14:textId="0F50486B" w:rsidR="00EA191C" w:rsidRPr="00AB20F7" w:rsidRDefault="00EA191C" w:rsidP="00A67231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A191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Teaching mathematics</w:t>
            </w:r>
            <w:r w:rsidRPr="00AB20F7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as an educational moment of the good relationship between meta-cognition and experience of science learning.</w:t>
            </w:r>
          </w:p>
          <w:p w14:paraId="19D1F69F" w14:textId="4127F2AE" w:rsidR="00EA191C" w:rsidRPr="005B2653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860C1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Paola </w:t>
            </w:r>
            <w:proofErr w:type="spellStart"/>
            <w:r w:rsidRPr="00860C1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Supino</w:t>
            </w:r>
            <w:proofErr w:type="spellEnd"/>
            <w:r w:rsidRPr="00860C1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860C1E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Ricercatore</w:t>
            </w:r>
            <w:proofErr w:type="spellEnd"/>
          </w:p>
        </w:tc>
        <w:tc>
          <w:tcPr>
            <w:tcW w:w="2268" w:type="dxa"/>
            <w:vAlign w:val="center"/>
          </w:tcPr>
          <w:p w14:paraId="26EEE457" w14:textId="3495C79E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A112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MAT/03</w:t>
            </w:r>
          </w:p>
        </w:tc>
        <w:tc>
          <w:tcPr>
            <w:tcW w:w="921" w:type="dxa"/>
            <w:vAlign w:val="center"/>
          </w:tcPr>
          <w:p w14:paraId="35BAA863" w14:textId="7117BA08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54DA9C14" w14:textId="3648C99B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1A44A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216B0D29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2E4AD2C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9D42B3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B8A48E7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231B85A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1E45427" w14:textId="77777777" w:rsidR="00EA191C" w:rsidRPr="00A702DF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2D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61A29B5B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F7D443E" w14:textId="77777777" w:rsidR="00EA191C" w:rsidRPr="00A1123A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62EE812" w14:textId="63AFE3E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A112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65B52C32" w14:textId="77777777" w:rsidTr="00504408">
        <w:trPr>
          <w:jc w:val="center"/>
        </w:trPr>
        <w:tc>
          <w:tcPr>
            <w:tcW w:w="3742" w:type="dxa"/>
          </w:tcPr>
          <w:p w14:paraId="6DC6E58A" w14:textId="3C49665B" w:rsidR="00EA191C" w:rsidRDefault="00EA191C" w:rsidP="00A67231">
            <w:pPr>
              <w:spacing w:after="20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Insegnare ed apprendere la filosofia morale</w:t>
            </w:r>
          </w:p>
          <w:p w14:paraId="3A35C813" w14:textId="77777777" w:rsidR="00EA191C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Teaching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moral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philosophy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6E888A6" w14:textId="77777777" w:rsidR="00EA191C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320F95A" w14:textId="41D241DE" w:rsidR="00EA191C" w:rsidRPr="005B2653" w:rsidRDefault="00EA191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1783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Giovanni </w:t>
            </w:r>
            <w:proofErr w:type="spellStart"/>
            <w:r w:rsidRPr="00B1783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Cogliandro</w:t>
            </w:r>
            <w:proofErr w:type="spellEnd"/>
            <w:r w:rsidRPr="00B1783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Professore</w:t>
            </w:r>
            <w:r w:rsidRPr="00B1783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di Filosofia</w:t>
            </w:r>
          </w:p>
        </w:tc>
        <w:tc>
          <w:tcPr>
            <w:tcW w:w="2268" w:type="dxa"/>
            <w:vAlign w:val="center"/>
          </w:tcPr>
          <w:p w14:paraId="230AB356" w14:textId="31D5CC53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1783F">
              <w:rPr>
                <w:rFonts w:ascii="Arial" w:hAnsi="Arial" w:cs="Arial"/>
                <w:color w:val="000000"/>
                <w:sz w:val="20"/>
                <w:szCs w:val="20"/>
              </w:rPr>
              <w:t>MFIL/03</w:t>
            </w:r>
          </w:p>
        </w:tc>
        <w:tc>
          <w:tcPr>
            <w:tcW w:w="921" w:type="dxa"/>
            <w:vAlign w:val="center"/>
          </w:tcPr>
          <w:p w14:paraId="6C8EA237" w14:textId="720C4F96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36F1FCC3" w14:textId="5D56199D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4B217A1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E54DCC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A7A39F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8BD2AFA" w14:textId="044F00BE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ocenza</w:t>
            </w:r>
            <w:proofErr w:type="spellEnd"/>
          </w:p>
          <w:p w14:paraId="7C7A8427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6C269DA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32CB8AB" w14:textId="207BBC0F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A191C" w:rsidRPr="005B2653" w14:paraId="12E09B9F" w14:textId="77777777" w:rsidTr="00504408">
        <w:trPr>
          <w:jc w:val="center"/>
        </w:trPr>
        <w:tc>
          <w:tcPr>
            <w:tcW w:w="3742" w:type="dxa"/>
          </w:tcPr>
          <w:p w14:paraId="45EA4691" w14:textId="05CA8519" w:rsidR="00EA191C" w:rsidRPr="008219CC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F</w:t>
            </w:r>
            <w:r w:rsidRPr="008219C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ormazione di conoscenza </w:t>
            </w:r>
            <w:proofErr w:type="gramStart"/>
            <w:r w:rsidRPr="008219C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  preparazione</w:t>
            </w:r>
            <w:proofErr w:type="gramEnd"/>
            <w:r w:rsidRPr="008219C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alla cittadinanza attiva.</w:t>
            </w:r>
          </w:p>
          <w:p w14:paraId="47A20E94" w14:textId="77777777" w:rsidR="00EA191C" w:rsidRPr="00A1123A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F161ECE" w14:textId="63ABE9D3" w:rsidR="00EA191C" w:rsidRPr="008219CC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8219C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nowledge and training for active citizenship.</w:t>
            </w:r>
          </w:p>
          <w:p w14:paraId="7EA892E8" w14:textId="77777777" w:rsidR="00EA191C" w:rsidRPr="00A1123A" w:rsidRDefault="00EA191C" w:rsidP="00A6723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  <w:p w14:paraId="726D5D38" w14:textId="52364FB9" w:rsidR="00EA191C" w:rsidRPr="005B2653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Luigi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  <w:r w:rsidR="00EA191C"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EA191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Dirigente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scolastico</w:t>
            </w:r>
            <w:proofErr w:type="spellEnd"/>
          </w:p>
        </w:tc>
        <w:tc>
          <w:tcPr>
            <w:tcW w:w="2268" w:type="dxa"/>
            <w:vAlign w:val="center"/>
          </w:tcPr>
          <w:p w14:paraId="689E2321" w14:textId="6842EAF2" w:rsidR="00EA191C" w:rsidRPr="005B2653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M-PED/01</w:t>
            </w:r>
          </w:p>
        </w:tc>
        <w:tc>
          <w:tcPr>
            <w:tcW w:w="921" w:type="dxa"/>
            <w:vAlign w:val="center"/>
          </w:tcPr>
          <w:p w14:paraId="15B69783" w14:textId="6A3C2D03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18DF2CFF" w14:textId="2197C9E6" w:rsidR="00EA191C" w:rsidRPr="005B2653" w:rsidRDefault="00EA191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C28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034" w:type="dxa"/>
          </w:tcPr>
          <w:p w14:paraId="57292F0E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61FF1642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1205CA94" w14:textId="77777777" w:rsidR="00EA191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5CA465C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  <w:p w14:paraId="44CDF326" w14:textId="7777777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A0A85" w14:textId="77777777" w:rsidR="00EA191C" w:rsidRPr="008219CC" w:rsidRDefault="00EA191C" w:rsidP="00EA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BF5E1B5" w14:textId="327254A7" w:rsidR="00EA191C" w:rsidRPr="005B2653" w:rsidRDefault="00EA191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54ACF132" w14:textId="77777777" w:rsidTr="00504408">
        <w:trPr>
          <w:trHeight w:val="962"/>
          <w:jc w:val="center"/>
        </w:trPr>
        <w:tc>
          <w:tcPr>
            <w:tcW w:w="3742" w:type="dxa"/>
          </w:tcPr>
          <w:p w14:paraId="353EF45C" w14:textId="29100DD8" w:rsidR="00EF157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Vulnerabilità ed insuccesso scolastico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universitario 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EFE89D" w14:textId="77777777" w:rsidR="00EF157C" w:rsidRPr="008F4F2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72F3F325" w14:textId="0BB413F1" w:rsidR="00EF157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Matteo Villanova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Ricercatore</w:t>
            </w:r>
            <w:proofErr w:type="spellEnd"/>
          </w:p>
          <w:p w14:paraId="4DBEE573" w14:textId="3DD06243" w:rsidR="00EF157C" w:rsidRPr="00EF157C" w:rsidRDefault="00EF157C" w:rsidP="00A6723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F753995" w14:textId="3920AE33" w:rsidR="00EF157C" w:rsidRPr="005B2653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M-PED/01</w:t>
            </w:r>
          </w:p>
        </w:tc>
        <w:tc>
          <w:tcPr>
            <w:tcW w:w="921" w:type="dxa"/>
            <w:vAlign w:val="center"/>
          </w:tcPr>
          <w:p w14:paraId="3F2EC393" w14:textId="35C7A29C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4C68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0011ABF5" w14:textId="46B60A78" w:rsidR="00EF157C" w:rsidRPr="005B2653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50BC8897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6BD0F161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49C8FEFD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  <w:p w14:paraId="0004B820" w14:textId="77777777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docenza</w:t>
            </w:r>
            <w:proofErr w:type="gramEnd"/>
          </w:p>
          <w:p w14:paraId="40FE8968" w14:textId="77777777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01865DC" w14:textId="77777777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EA257C" w14:textId="530898A4" w:rsidR="00EF157C" w:rsidRPr="005B2653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1185B741" w14:textId="77777777" w:rsidTr="00504408">
        <w:trPr>
          <w:jc w:val="center"/>
        </w:trPr>
        <w:tc>
          <w:tcPr>
            <w:tcW w:w="3742" w:type="dxa"/>
          </w:tcPr>
          <w:p w14:paraId="76200C54" w14:textId="77777777" w:rsidR="00EF157C" w:rsidRDefault="00EF157C" w:rsidP="00AF28E5">
            <w:pPr>
              <w:spacing w:after="2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005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Analisi critica dei diversi orientamenti della filosofia morale contemporanea in tema di definizione della persona, </w:t>
            </w:r>
            <w:r w:rsidRPr="00F005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metaetica, normativismo, etica delle virtù, perfezionismo. </w:t>
            </w:r>
          </w:p>
          <w:p w14:paraId="4685E588" w14:textId="77777777" w:rsidR="00EF157C" w:rsidRDefault="00EF157C" w:rsidP="00AF28E5">
            <w:pPr>
              <w:spacing w:after="20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23EF2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Critical analysis of the different orientations of contemporary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Ethics</w:t>
            </w:r>
            <w:r w:rsidRPr="00A23EF2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 terms of definition of the person, meta-ethics, </w:t>
            </w:r>
            <w:proofErr w:type="spellStart"/>
            <w:r w:rsidRPr="00A23EF2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normativism</w:t>
            </w:r>
            <w:proofErr w:type="spellEnd"/>
            <w:r w:rsidRPr="00A23EF2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, ethics of virtues, perfectionism.</w:t>
            </w:r>
          </w:p>
          <w:p w14:paraId="193371BC" w14:textId="77777777" w:rsidR="00EF157C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>Cogliandro</w:t>
            </w:r>
            <w:proofErr w:type="spellEnd"/>
            <w:r w:rsidRPr="00F0056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Professore di Filosofia </w:t>
            </w:r>
          </w:p>
          <w:p w14:paraId="29263C73" w14:textId="19C3655B" w:rsidR="008267E5" w:rsidRDefault="008267E5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E9CB37" w14:textId="78140A74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0560">
              <w:rPr>
                <w:rStyle w:val="vissettore"/>
                <w:rFonts w:ascii="Arial" w:hAnsi="Arial" w:cs="Arial"/>
                <w:color w:val="000000"/>
                <w:sz w:val="20"/>
                <w:szCs w:val="20"/>
              </w:rPr>
              <w:lastRenderedPageBreak/>
              <w:t>M-FIL/03</w:t>
            </w:r>
          </w:p>
        </w:tc>
        <w:tc>
          <w:tcPr>
            <w:tcW w:w="921" w:type="dxa"/>
            <w:vAlign w:val="center"/>
          </w:tcPr>
          <w:p w14:paraId="3625C2BD" w14:textId="33E1FF66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61ACAA9E" w14:textId="000FBE41" w:rsidR="00EF157C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034" w:type="dxa"/>
          </w:tcPr>
          <w:p w14:paraId="7702810D" w14:textId="77777777" w:rsidR="00EF157C" w:rsidRPr="00F00560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61DCDD4" w14:textId="77777777" w:rsidR="00EF157C" w:rsidRPr="00F00560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06E1A1B" w14:textId="77777777" w:rsidR="00EF157C" w:rsidRPr="00F00560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AEC3A5B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875F8C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6930F7" w14:textId="77777777" w:rsidR="00EF157C" w:rsidRPr="00F00560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81A670F" w14:textId="5AA2B5F1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2F2AD144" w14:textId="77777777" w:rsidR="00EF157C" w:rsidRPr="00F00560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Italiano</w:t>
            </w:r>
            <w:proofErr w:type="spellEnd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7F0875C" w14:textId="18AAFB11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05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EF157C" w:rsidRPr="005B2653" w14:paraId="12ECD1A7" w14:textId="77777777" w:rsidTr="00504408">
        <w:trPr>
          <w:jc w:val="center"/>
        </w:trPr>
        <w:tc>
          <w:tcPr>
            <w:tcW w:w="3742" w:type="dxa"/>
          </w:tcPr>
          <w:p w14:paraId="17AD7D4B" w14:textId="599FCBC5" w:rsidR="00EF157C" w:rsidRP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BE0">
              <w:rPr>
                <w:rFonts w:ascii="Arial" w:hAnsi="Arial" w:cs="Arial"/>
                <w:color w:val="000000"/>
                <w:sz w:val="20"/>
                <w:szCs w:val="20"/>
              </w:rPr>
              <w:t>Processi identificativi disciplinari</w:t>
            </w:r>
          </w:p>
          <w:p w14:paraId="60B09666" w14:textId="77777777" w:rsidR="008C1BE0" w:rsidRP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86C0CF" w14:textId="77777777" w:rsidR="008C1BE0" w:rsidRP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AA9252" w14:textId="1D1CEEDA" w:rsid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C1BE0">
              <w:rPr>
                <w:rFonts w:ascii="Arial" w:hAnsi="Arial" w:cs="Arial"/>
                <w:sz w:val="20"/>
                <w:szCs w:val="20"/>
              </w:rPr>
              <w:t>isciplinary</w:t>
            </w:r>
            <w:proofErr w:type="spellEnd"/>
            <w:r w:rsidRPr="008C1B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BE0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8C1B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BE0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</w:p>
          <w:p w14:paraId="7A03E2C1" w14:textId="77777777" w:rsidR="008C1BE0" w:rsidRP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08836" w14:textId="4ABC1F04" w:rsidR="008C1BE0" w:rsidRPr="008C1BE0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BE0">
              <w:rPr>
                <w:rFonts w:ascii="Arial" w:hAnsi="Arial" w:cs="Arial"/>
                <w:color w:val="000000"/>
                <w:sz w:val="20"/>
                <w:szCs w:val="20"/>
              </w:rPr>
              <w:t>Diana Agnese Pallotta - Assegnista</w:t>
            </w:r>
          </w:p>
          <w:p w14:paraId="04CD9E92" w14:textId="77777777" w:rsidR="00EF157C" w:rsidRPr="008C1BE0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48EC80" w14:textId="75AC6C14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M-PSI/04</w:t>
            </w:r>
          </w:p>
        </w:tc>
        <w:tc>
          <w:tcPr>
            <w:tcW w:w="921" w:type="dxa"/>
            <w:vAlign w:val="center"/>
          </w:tcPr>
          <w:p w14:paraId="0BA5E3D0" w14:textId="72BB203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34" w:type="dxa"/>
            <w:vAlign w:val="center"/>
          </w:tcPr>
          <w:p w14:paraId="762158F5" w14:textId="0FCEEB6B" w:rsidR="00EF157C" w:rsidRDefault="00EF157C" w:rsidP="0094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034" w:type="dxa"/>
          </w:tcPr>
          <w:p w14:paraId="102A25D7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3BFA64E6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534B3904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  <w:p w14:paraId="785EAA42" w14:textId="07D7394E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docenza</w:t>
            </w:r>
            <w:proofErr w:type="spellEnd"/>
          </w:p>
        </w:tc>
        <w:tc>
          <w:tcPr>
            <w:tcW w:w="1035" w:type="dxa"/>
            <w:vAlign w:val="center"/>
          </w:tcPr>
          <w:p w14:paraId="66BE198F" w14:textId="77777777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2B69E89" w14:textId="25E773F1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219C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  <w:tr w:rsidR="00504408" w:rsidRPr="005B2653" w14:paraId="180BD4BE" w14:textId="77777777" w:rsidTr="00504408">
        <w:trPr>
          <w:jc w:val="center"/>
        </w:trPr>
        <w:tc>
          <w:tcPr>
            <w:tcW w:w="3742" w:type="dxa"/>
          </w:tcPr>
          <w:p w14:paraId="3427F699" w14:textId="6212761A" w:rsidR="00504408" w:rsidRPr="00DB1283" w:rsidRDefault="00504408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perimenta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zione dei</w:t>
            </w: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Metodo sperimentale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Pizzigoni</w:t>
            </w:r>
            <w:proofErr w:type="spellEnd"/>
          </w:p>
        </w:tc>
        <w:tc>
          <w:tcPr>
            <w:tcW w:w="2268" w:type="dxa"/>
            <w:vAlign w:val="center"/>
          </w:tcPr>
          <w:p w14:paraId="7C2C1203" w14:textId="7949A73F" w:rsidR="00504408" w:rsidRPr="00504408" w:rsidRDefault="00504408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Presso il luogo di lavoro o luogo concordato</w:t>
            </w:r>
          </w:p>
        </w:tc>
        <w:tc>
          <w:tcPr>
            <w:tcW w:w="921" w:type="dxa"/>
            <w:vAlign w:val="center"/>
          </w:tcPr>
          <w:p w14:paraId="41BBFEE7" w14:textId="19A219FE" w:rsidR="00504408" w:rsidRPr="00DB1283" w:rsidRDefault="0050440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14:paraId="642EC53F" w14:textId="7ACBF3B8" w:rsidR="00504408" w:rsidRDefault="00504408" w:rsidP="004F2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</w:tcPr>
          <w:p w14:paraId="7D51E0DC" w14:textId="77777777" w:rsidR="00504408" w:rsidRDefault="00504408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20037" w14:textId="492C646A" w:rsidR="00504408" w:rsidRDefault="00504408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E10207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035" w:type="dxa"/>
            <w:vAlign w:val="center"/>
          </w:tcPr>
          <w:p w14:paraId="71DF2142" w14:textId="4715002A" w:rsidR="00504408" w:rsidRPr="00DB1283" w:rsidRDefault="00504408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Italiano</w:t>
            </w:r>
          </w:p>
        </w:tc>
      </w:tr>
      <w:tr w:rsidR="00EF157C" w:rsidRPr="005B2653" w14:paraId="47A4D839" w14:textId="77777777" w:rsidTr="00504408">
        <w:trPr>
          <w:jc w:val="center"/>
        </w:trPr>
        <w:tc>
          <w:tcPr>
            <w:tcW w:w="3742" w:type="dxa"/>
          </w:tcPr>
          <w:p w14:paraId="0D2A34FA" w14:textId="3B57BB18" w:rsidR="00EF157C" w:rsidRDefault="00EF157C" w:rsidP="00EF15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finale </w:t>
            </w:r>
          </w:p>
        </w:tc>
        <w:tc>
          <w:tcPr>
            <w:tcW w:w="2268" w:type="dxa"/>
            <w:vAlign w:val="center"/>
          </w:tcPr>
          <w:p w14:paraId="273F1651" w14:textId="77777777" w:rsidR="00EF157C" w:rsidRPr="008219CC" w:rsidRDefault="00EF157C" w:rsidP="00EF15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  <w:vAlign w:val="center"/>
          </w:tcPr>
          <w:p w14:paraId="3A47DD72" w14:textId="2FB159B1" w:rsidR="00EF157C" w:rsidRPr="004C68BF" w:rsidRDefault="00EF157C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720724D8" w14:textId="77777777" w:rsidR="00EF157C" w:rsidRDefault="00EF157C" w:rsidP="007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71D68C9" w14:textId="77777777" w:rsidR="00EF157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5E49934D" w14:textId="41CAAA33" w:rsidR="00EF157C" w:rsidRPr="008219CC" w:rsidRDefault="00EF157C" w:rsidP="00A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Italiano</w:t>
            </w:r>
            <w:proofErr w:type="spellEnd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128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Inglese</w:t>
            </w:r>
            <w:proofErr w:type="spellEnd"/>
          </w:p>
        </w:tc>
      </w:tr>
    </w:tbl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C1BE0" w:rsidRPr="005B2653" w14:paraId="39922CAF" w14:textId="77777777" w:rsidTr="00AF28E5">
        <w:trPr>
          <w:jc w:val="center"/>
        </w:trPr>
        <w:tc>
          <w:tcPr>
            <w:tcW w:w="3742" w:type="dxa"/>
          </w:tcPr>
          <w:p w14:paraId="7CACAE47" w14:textId="0A063F63" w:rsidR="008C1BE0" w:rsidRPr="0062602E" w:rsidRDefault="008C1BE0" w:rsidP="00AF2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Conoscenza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 </w:t>
            </w:r>
            <w:proofErr w:type="spellStart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Decoding</w:t>
            </w:r>
            <w:proofErr w:type="spellEnd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Disciplines</w:t>
            </w:r>
            <w:proofErr w:type="spellEnd"/>
          </w:p>
          <w:p w14:paraId="05F94178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</w:tcPr>
          <w:p w14:paraId="07A6C5C5" w14:textId="7AF3F7E4" w:rsidR="008C1BE0" w:rsidRPr="0062602E" w:rsidRDefault="008C1BE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Proporre ed attivare conoscenze e modalità di apprendimento interattivo attraverso la pratica della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metodologia del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6515762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1BE0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37C9067F" w14:textId="5EFAFD60" w:rsidR="008C1BE0" w:rsidRPr="005B2653" w:rsidRDefault="008C1BE0" w:rsidP="00811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Analisi critica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dell’insegnamento e dell’apprendimento della filosofia morale a scuola e all’università. </w:t>
            </w:r>
          </w:p>
        </w:tc>
        <w:tc>
          <w:tcPr>
            <w:tcW w:w="6292" w:type="dxa"/>
            <w:vAlign w:val="center"/>
          </w:tcPr>
          <w:p w14:paraId="360B1692" w14:textId="22F6C1D5" w:rsidR="008C1BE0" w:rsidRPr="005B2653" w:rsidRDefault="008C1BE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Acquisire competenza di ricerca, selezione e valutazione di risorse educative con gli strumenti forniti dalla riflessione filosofica e dai diversi modelli di etica normativa e metaetica per l’elaborazione di modelli di formazione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con applicazione della metodologia del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C1BE0" w:rsidRPr="005B2653" w14:paraId="6653F845" w14:textId="77777777" w:rsidTr="008F5863">
        <w:trPr>
          <w:jc w:val="center"/>
        </w:trPr>
        <w:tc>
          <w:tcPr>
            <w:tcW w:w="3742" w:type="dxa"/>
          </w:tcPr>
          <w:p w14:paraId="250A108B" w14:textId="323D612F" w:rsidR="008C1BE0" w:rsidRPr="005B2653" w:rsidRDefault="008C1BE0" w:rsidP="00811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62602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Educazione alla comprensione </w:t>
            </w:r>
            <w:r w:rsidR="0081113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di un modo di insegnare efficace per un apprendimento significativo.</w:t>
            </w:r>
          </w:p>
        </w:tc>
        <w:tc>
          <w:tcPr>
            <w:tcW w:w="6292" w:type="dxa"/>
            <w:vAlign w:val="center"/>
          </w:tcPr>
          <w:p w14:paraId="0E296D54" w14:textId="07E3C9A4" w:rsidR="008C1BE0" w:rsidRPr="005B2653" w:rsidRDefault="008C1BE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Progettare percorsi scientifici interdisciplinari </w:t>
            </w:r>
            <w:r w:rsidR="00811130">
              <w:rPr>
                <w:rFonts w:ascii="Arial" w:hAnsi="Arial" w:cs="Arial"/>
                <w:color w:val="000000"/>
                <w:sz w:val="20"/>
                <w:szCs w:val="20"/>
              </w:rPr>
              <w:t>ed interculturali.</w:t>
            </w:r>
          </w:p>
        </w:tc>
      </w:tr>
      <w:tr w:rsidR="008C1BE0" w:rsidRPr="005B2653" w14:paraId="072A1427" w14:textId="77777777" w:rsidTr="00AF28E5">
        <w:trPr>
          <w:jc w:val="center"/>
        </w:trPr>
        <w:tc>
          <w:tcPr>
            <w:tcW w:w="3742" w:type="dxa"/>
          </w:tcPr>
          <w:p w14:paraId="100350DD" w14:textId="4469FA71" w:rsidR="008C1BE0" w:rsidRPr="0062602E" w:rsidRDefault="00811130" w:rsidP="00AF28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Formalizzazione delle c</w:t>
            </w:r>
            <w:r w:rsidR="008C1BE0" w:rsidRPr="006260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oncettualizzazioni scientifiche e filosofiche in senso astratto e nella pratica educativa.</w:t>
            </w:r>
          </w:p>
          <w:p w14:paraId="3E685738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</w:tcPr>
          <w:p w14:paraId="43E6C540" w14:textId="45DFA344" w:rsidR="008C1BE0" w:rsidRPr="005B2653" w:rsidRDefault="008C1BE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>Formare al ragionamento critico e filosofico con apprendimento de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lla metodologia del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1BE0" w:rsidRPr="005B2653" w14:paraId="09090C28" w14:textId="77777777" w:rsidTr="00AF28E5">
        <w:trPr>
          <w:jc w:val="center"/>
        </w:trPr>
        <w:tc>
          <w:tcPr>
            <w:tcW w:w="3742" w:type="dxa"/>
          </w:tcPr>
          <w:p w14:paraId="7B7EF305" w14:textId="3D7090ED" w:rsidR="008C1BE0" w:rsidRPr="0062602E" w:rsidRDefault="008C1BE0" w:rsidP="00AF2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Elaborazione di percorsi dialogici secondo il modello del rapporto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docente e discente </w:t>
            </w:r>
            <w:r w:rsidRPr="0062602E">
              <w:rPr>
                <w:rFonts w:ascii="Arial" w:hAnsi="Arial" w:cs="Arial"/>
                <w:sz w:val="20"/>
                <w:szCs w:val="20"/>
              </w:rPr>
              <w:t xml:space="preserve">con la creazione di </w:t>
            </w:r>
            <w:r w:rsidR="00811130">
              <w:rPr>
                <w:rFonts w:ascii="Arial" w:hAnsi="Arial" w:cs="Arial"/>
                <w:sz w:val="20"/>
                <w:szCs w:val="20"/>
              </w:rPr>
              <w:t>buone pratiche di interscambio</w:t>
            </w:r>
            <w:r w:rsidRPr="0062602E">
              <w:rPr>
                <w:rFonts w:ascii="Arial" w:hAnsi="Arial" w:cs="Arial"/>
                <w:sz w:val="20"/>
                <w:szCs w:val="20"/>
              </w:rPr>
              <w:t xml:space="preserve"> partecipativo e democratico.</w:t>
            </w:r>
          </w:p>
          <w:p w14:paraId="50942F84" w14:textId="77777777" w:rsidR="008C1BE0" w:rsidRPr="005B2653" w:rsidRDefault="008C1BE0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</w:tcPr>
          <w:p w14:paraId="5FEFAE92" w14:textId="70198F2D" w:rsidR="008C1BE0" w:rsidRPr="005B2653" w:rsidRDefault="008C1BE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sz w:val="20"/>
                <w:szCs w:val="20"/>
              </w:rPr>
              <w:t xml:space="preserve">Conoscere le migliori pratiche di attualizzazione </w:t>
            </w:r>
            <w:r w:rsidR="00811130"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Decoding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811130">
              <w:rPr>
                <w:rFonts w:ascii="Arial" w:hAnsi="Arial" w:cs="Arial"/>
                <w:sz w:val="20"/>
                <w:szCs w:val="20"/>
              </w:rPr>
              <w:t>Disciplines</w:t>
            </w:r>
            <w:proofErr w:type="spellEnd"/>
            <w:r w:rsidR="008111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1130" w:rsidRPr="005B2653" w14:paraId="16DD5341" w14:textId="77777777" w:rsidTr="00AF28E5">
        <w:trPr>
          <w:jc w:val="center"/>
        </w:trPr>
        <w:tc>
          <w:tcPr>
            <w:tcW w:w="3742" w:type="dxa"/>
          </w:tcPr>
          <w:p w14:paraId="457EC1CD" w14:textId="2735E7E4" w:rsidR="00811130" w:rsidRPr="005B2653" w:rsidRDefault="0081113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resa di consapevolezza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degli ostacoli all’apprendimento e sperimentazione della metodologia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92" w:type="dxa"/>
          </w:tcPr>
          <w:p w14:paraId="2ADDB7B5" w14:textId="2D35F7C4" w:rsidR="00811130" w:rsidRPr="005B2653" w:rsidRDefault="0081113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Sperimentare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metodologia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costruire la conoscenza scientifica</w:t>
            </w:r>
            <w:r w:rsidRPr="006260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7453BEDB" w14:textId="77777777" w:rsidR="008F1B27" w:rsidRPr="005B2653" w:rsidRDefault="008F1B27" w:rsidP="008F1B27"/>
    <w:p w14:paraId="166DBF5F" w14:textId="77777777" w:rsidR="00504408" w:rsidRDefault="0050440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0B53698B" w14:textId="77777777" w:rsidR="00504408" w:rsidRDefault="0050440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A04BEA8" w14:textId="77777777" w:rsidR="00504408" w:rsidRDefault="0050440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4312FF9C" w14:textId="77777777" w:rsidR="00504408" w:rsidRDefault="0050440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4AE4CF93" w14:textId="77777777" w:rsidR="00504408" w:rsidRDefault="0050440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lastRenderedPageBreak/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811130" w:rsidRPr="005B2653" w14:paraId="58F81F98" w14:textId="77777777" w:rsidTr="00AF28E5">
        <w:trPr>
          <w:jc w:val="center"/>
        </w:trPr>
        <w:tc>
          <w:tcPr>
            <w:tcW w:w="4530" w:type="dxa"/>
          </w:tcPr>
          <w:p w14:paraId="647957FA" w14:textId="1C8D8170" w:rsidR="00811130" w:rsidRPr="005B2653" w:rsidRDefault="0081113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>Lo stage si svolgerà all’interno dei luoghi di lavoro dei corsisti.</w:t>
            </w:r>
          </w:p>
        </w:tc>
        <w:tc>
          <w:tcPr>
            <w:tcW w:w="5464" w:type="dxa"/>
            <w:vAlign w:val="center"/>
          </w:tcPr>
          <w:p w14:paraId="1E3100CB" w14:textId="039D1CE3" w:rsidR="00811130" w:rsidRPr="005B2653" w:rsidRDefault="00811130" w:rsidP="008111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9CC">
              <w:rPr>
                <w:rFonts w:ascii="Arial" w:hAnsi="Arial" w:cs="Arial"/>
                <w:color w:val="000000"/>
                <w:sz w:val="20"/>
                <w:szCs w:val="20"/>
              </w:rPr>
              <w:t xml:space="preserve">La finalità dello stage è di sperimentare i contenuti teorici degli insegnamenti attraverso l’applicazione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Decoding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Disciplines</w:t>
            </w:r>
            <w:proofErr w:type="spellEnd"/>
          </w:p>
        </w:tc>
      </w:tr>
    </w:tbl>
    <w:p w14:paraId="1DA663D6" w14:textId="7C255D2D" w:rsidR="001F7010" w:rsidRDefault="001F7010" w:rsidP="001F7010">
      <w:pPr>
        <w:pStyle w:val="Titolo"/>
        <w:spacing w:after="120"/>
      </w:pPr>
      <w:r>
        <w:t xml:space="preserve"> </w:t>
      </w:r>
    </w:p>
    <w:p w14:paraId="1734FE50" w14:textId="77777777" w:rsidR="001F7010" w:rsidRDefault="001F7010" w:rsidP="001F7010">
      <w:pPr>
        <w:pStyle w:val="Tito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Tasse di iscrizione</w:t>
      </w:r>
    </w:p>
    <w:p w14:paraId="670CFE8E" w14:textId="77777777" w:rsidR="001F7010" w:rsidRDefault="001F7010" w:rsidP="001F701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1F7010" w14:paraId="44951FD8" w14:textId="77777777" w:rsidTr="00AF28E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FF7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Importo rata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4388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Scadenza 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61FF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Utilizzo Carta del docente</w:t>
            </w:r>
          </w:p>
        </w:tc>
      </w:tr>
      <w:tr w:rsidR="001F7010" w14:paraId="48044D95" w14:textId="77777777" w:rsidTr="00AF28E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1C1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C40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09/10/2019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380" w14:textId="77777777" w:rsidR="001F7010" w:rsidRDefault="001F7010" w:rsidP="00AF2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‘SI’ il docente può acquistare il corso mediante la carta docente per la formazione</w:t>
            </w:r>
          </w:p>
        </w:tc>
      </w:tr>
    </w:tbl>
    <w:p w14:paraId="68211CED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F9B18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All’importo della prima rata sono aggiunti l’imposta fissa di bollo e il contributo per il rilascio del diploma o dell’attestato.</w:t>
      </w:r>
    </w:p>
    <w:p w14:paraId="43CDD03E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9BAC346" w14:textId="77777777" w:rsidR="001F7010" w:rsidRDefault="001F7010" w:rsidP="001F701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1350B879" w14:textId="77777777" w:rsidR="001F7010" w:rsidRDefault="001F7010" w:rsidP="001F7010"/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70B3595B" w:rsidR="006526CB" w:rsidRPr="00D048A3" w:rsidRDefault="00705929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D048A3">
        <w:rPr>
          <w:rFonts w:ascii="Arial" w:hAnsi="Arial" w:cs="Arial"/>
          <w:sz w:val="22"/>
        </w:rPr>
        <w:t>È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 documentata pari o superiore al 66% qualora il numero totale di studenti con disabilità </w:t>
      </w:r>
      <w:r w:rsidR="00601595" w:rsidRPr="00D048A3">
        <w:rPr>
          <w:rFonts w:ascii="Arial" w:hAnsi="Arial" w:cs="Arial"/>
          <w:sz w:val="22"/>
        </w:rPr>
        <w:t xml:space="preserve">non sia superiore </w:t>
      </w:r>
      <w:r w:rsidR="002F3808" w:rsidRPr="00D048A3">
        <w:rPr>
          <w:rFonts w:ascii="Arial" w:hAnsi="Arial" w:cs="Arial"/>
          <w:sz w:val="22"/>
        </w:rPr>
        <w:t xml:space="preserve">a </w:t>
      </w:r>
      <w:r w:rsidR="00342E38">
        <w:rPr>
          <w:rFonts w:ascii="Arial" w:hAnsi="Arial" w:cs="Arial"/>
          <w:sz w:val="22"/>
        </w:rPr>
        <w:t>1</w:t>
      </w:r>
      <w:r w:rsidR="002F3808" w:rsidRPr="00D048A3">
        <w:rPr>
          <w:rFonts w:ascii="Arial" w:hAnsi="Arial" w:cs="Arial"/>
          <w:sz w:val="22"/>
        </w:rPr>
        <w:t>.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02D07512" w:rsidR="0031274F" w:rsidRDefault="00342E38" w:rsidP="0031274F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</w:t>
      </w:r>
      <w:r w:rsidR="00F01636" w:rsidRPr="005B2653">
        <w:rPr>
          <w:rFonts w:ascii="Arial" w:hAnsi="Arial" w:cs="Arial"/>
          <w:sz w:val="22"/>
        </w:rPr>
        <w:t>ono previste borse di studio</w:t>
      </w:r>
      <w:r>
        <w:rPr>
          <w:rFonts w:ascii="Arial" w:hAnsi="Arial" w:cs="Arial"/>
          <w:sz w:val="22"/>
        </w:rPr>
        <w:t>.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31C09F3D" w:rsidR="00F01636" w:rsidRPr="005B2653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>È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</w:t>
      </w:r>
      <w:r w:rsidR="00342E38">
        <w:rPr>
          <w:rFonts w:ascii="Arial" w:hAnsi="Arial" w:cs="Arial"/>
          <w:sz w:val="22"/>
        </w:rPr>
        <w:t>2</w:t>
      </w:r>
      <w:r w:rsidRPr="005B2653">
        <w:rPr>
          <w:rFonts w:ascii="Arial" w:hAnsi="Arial" w:cs="Arial"/>
          <w:sz w:val="22"/>
        </w:rPr>
        <w:t xml:space="preserve"> </w:t>
      </w:r>
      <w:r w:rsidR="00F01636" w:rsidRPr="005B2653">
        <w:rPr>
          <w:rFonts w:ascii="Arial" w:hAnsi="Arial" w:cs="Arial"/>
          <w:sz w:val="22"/>
        </w:rPr>
        <w:t xml:space="preserve">studenti provenienti dalle aree disagiate o da </w:t>
      </w:r>
      <w:r w:rsidRPr="005B2653">
        <w:rPr>
          <w:rFonts w:ascii="Arial" w:hAnsi="Arial" w:cs="Arial"/>
          <w:sz w:val="22"/>
        </w:rPr>
        <w:t>P</w:t>
      </w:r>
      <w:r w:rsidR="00F01636" w:rsidRPr="005B2653">
        <w:rPr>
          <w:rFonts w:ascii="Arial" w:hAnsi="Arial" w:cs="Arial"/>
          <w:sz w:val="22"/>
        </w:rPr>
        <w:t xml:space="preserve">aesi in via di sviluppo. </w:t>
      </w:r>
      <w:r w:rsidRPr="005B2653">
        <w:rPr>
          <w:rFonts w:ascii="Arial" w:hAnsi="Arial" w:cs="Arial"/>
          <w:sz w:val="22"/>
        </w:rPr>
        <w:t>L</w:t>
      </w:r>
      <w:r w:rsidR="00F01636" w:rsidRPr="005B2653">
        <w:rPr>
          <w:rFonts w:ascii="Arial" w:hAnsi="Arial" w:cs="Arial"/>
          <w:sz w:val="22"/>
        </w:rPr>
        <w:t xml:space="preserve">’iscrizione </w:t>
      </w:r>
      <w:r w:rsidRPr="005B2653">
        <w:rPr>
          <w:rFonts w:ascii="Arial" w:hAnsi="Arial" w:cs="Arial"/>
          <w:sz w:val="22"/>
        </w:rPr>
        <w:t xml:space="preserve">di tale tipologia di studenti </w:t>
      </w:r>
      <w:r w:rsidR="00F01636" w:rsidRPr="005B2653">
        <w:rPr>
          <w:rFonts w:ascii="Arial" w:hAnsi="Arial" w:cs="Arial"/>
          <w:sz w:val="22"/>
        </w:rPr>
        <w:t>è a titolo gratuito</w:t>
      </w:r>
      <w:r w:rsidRPr="005B2653">
        <w:rPr>
          <w:rFonts w:ascii="Arial" w:hAnsi="Arial" w:cs="Arial"/>
          <w:sz w:val="22"/>
        </w:rPr>
        <w:t>. I</w:t>
      </w:r>
      <w:r w:rsidR="00F01636" w:rsidRPr="005B2653">
        <w:rPr>
          <w:rFonts w:ascii="Arial" w:hAnsi="Arial" w:cs="Arial"/>
          <w:sz w:val="22"/>
        </w:rPr>
        <w:t xml:space="preserve"> corsisti </w:t>
      </w:r>
      <w:r w:rsidRPr="005B2653">
        <w:rPr>
          <w:rFonts w:ascii="Arial" w:hAnsi="Arial" w:cs="Arial"/>
          <w:sz w:val="22"/>
        </w:rPr>
        <w:t>devono</w:t>
      </w:r>
      <w:r w:rsidR="00F01636" w:rsidRPr="005B2653">
        <w:rPr>
          <w:rFonts w:ascii="Arial" w:hAnsi="Arial" w:cs="Arial"/>
          <w:sz w:val="22"/>
        </w:rPr>
        <w:t xml:space="preserve"> il contributo fisso per il rilascio dell’</w:t>
      </w:r>
      <w:r w:rsidRPr="005B2653">
        <w:rPr>
          <w:rFonts w:ascii="Arial" w:hAnsi="Arial" w:cs="Arial"/>
          <w:sz w:val="22"/>
        </w:rPr>
        <w:t>a</w:t>
      </w:r>
      <w:r w:rsidR="00F01636" w:rsidRPr="005B2653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5B2653">
        <w:rPr>
          <w:rFonts w:ascii="Arial" w:hAnsi="Arial" w:cs="Arial"/>
          <w:iCs/>
          <w:sz w:val="22"/>
        </w:rPr>
        <w:t>mmissione di studenti con titolo estero</w:t>
      </w:r>
      <w:r w:rsidR="00F01636" w:rsidRPr="005B2653">
        <w:rPr>
          <w:rFonts w:ascii="Arial" w:hAnsi="Arial" w:cs="Arial"/>
          <w:sz w:val="22"/>
        </w:rPr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2115264" w14:textId="389F890B" w:rsidR="002757AF" w:rsidRDefault="002757AF" w:rsidP="001D05FF">
      <w:pPr>
        <w:pStyle w:val="Titolo"/>
        <w:ind w:right="-994"/>
      </w:pPr>
      <w:bookmarkStart w:id="0" w:name="_GoBack"/>
      <w:bookmarkEnd w:id="0"/>
    </w:p>
    <w:p w14:paraId="6442BE4E" w14:textId="4C84995C" w:rsidR="007E75E2" w:rsidRDefault="007E75E2" w:rsidP="00FC3BD8">
      <w:pPr>
        <w:tabs>
          <w:tab w:val="left" w:pos="8325"/>
        </w:tabs>
        <w:rPr>
          <w:rFonts w:ascii="Arial" w:hAnsi="Arial" w:cs="Arial"/>
          <w:sz w:val="20"/>
        </w:rPr>
      </w:pPr>
    </w:p>
    <w:sectPr w:rsidR="007E75E2" w:rsidSect="00124C5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84991" w16cid:durableId="207ECBCA"/>
  <w16cid:commentId w16cid:paraId="03B82996" w16cid:durableId="207ECBCB"/>
  <w16cid:commentId w16cid:paraId="3EF0FB96" w16cid:durableId="207ECBCC"/>
  <w16cid:commentId w16cid:paraId="199259B7" w16cid:durableId="207ECB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DF10A" w14:textId="77777777" w:rsidR="00641BB2" w:rsidRDefault="00641BB2">
      <w:r>
        <w:separator/>
      </w:r>
    </w:p>
  </w:endnote>
  <w:endnote w:type="continuationSeparator" w:id="0">
    <w:p w14:paraId="4B3BB673" w14:textId="77777777" w:rsidR="00641BB2" w:rsidRDefault="006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AF28E5" w:rsidRDefault="00AF28E5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AF28E5" w:rsidRDefault="00AF28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1F7B2684" w:rsidR="00AF28E5" w:rsidRPr="00703E56" w:rsidRDefault="00AF28E5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1D05FF">
      <w:rPr>
        <w:rStyle w:val="Numeropagina"/>
        <w:rFonts w:ascii="Calibri" w:hAnsi="Calibri"/>
        <w:noProof/>
        <w:sz w:val="22"/>
      </w:rPr>
      <w:t>7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AF28E5" w:rsidRPr="00703E56" w:rsidRDefault="00AF28E5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C175" w14:textId="77777777" w:rsidR="00641BB2" w:rsidRDefault="00641BB2">
      <w:r>
        <w:separator/>
      </w:r>
    </w:p>
  </w:footnote>
  <w:footnote w:type="continuationSeparator" w:id="0">
    <w:p w14:paraId="4305BF14" w14:textId="77777777" w:rsidR="00641BB2" w:rsidRDefault="0064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CE9"/>
    <w:rsid w:val="00024F08"/>
    <w:rsid w:val="00052D9E"/>
    <w:rsid w:val="000546F8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A6CA7"/>
    <w:rsid w:val="000B5891"/>
    <w:rsid w:val="000B77DA"/>
    <w:rsid w:val="000D0214"/>
    <w:rsid w:val="000D1B40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664A4"/>
    <w:rsid w:val="001705CE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36CE"/>
    <w:rsid w:val="001A5378"/>
    <w:rsid w:val="001B0662"/>
    <w:rsid w:val="001B2096"/>
    <w:rsid w:val="001B7278"/>
    <w:rsid w:val="001C4AA7"/>
    <w:rsid w:val="001C5F11"/>
    <w:rsid w:val="001D05FF"/>
    <w:rsid w:val="001D4978"/>
    <w:rsid w:val="001E0274"/>
    <w:rsid w:val="001E0E62"/>
    <w:rsid w:val="001E6281"/>
    <w:rsid w:val="001F7010"/>
    <w:rsid w:val="00201241"/>
    <w:rsid w:val="00206DF0"/>
    <w:rsid w:val="00212B0E"/>
    <w:rsid w:val="002154E1"/>
    <w:rsid w:val="002155ED"/>
    <w:rsid w:val="00224185"/>
    <w:rsid w:val="00224FAB"/>
    <w:rsid w:val="002260FA"/>
    <w:rsid w:val="002266D6"/>
    <w:rsid w:val="00230182"/>
    <w:rsid w:val="0023105E"/>
    <w:rsid w:val="00234AFE"/>
    <w:rsid w:val="002427F1"/>
    <w:rsid w:val="002451A7"/>
    <w:rsid w:val="00246538"/>
    <w:rsid w:val="002465DD"/>
    <w:rsid w:val="002570D7"/>
    <w:rsid w:val="002757AF"/>
    <w:rsid w:val="00282222"/>
    <w:rsid w:val="00295331"/>
    <w:rsid w:val="002B1C48"/>
    <w:rsid w:val="002B3D87"/>
    <w:rsid w:val="002C2D12"/>
    <w:rsid w:val="002C4D91"/>
    <w:rsid w:val="002D1FF2"/>
    <w:rsid w:val="002E10DE"/>
    <w:rsid w:val="002F3808"/>
    <w:rsid w:val="00310DB6"/>
    <w:rsid w:val="0031274F"/>
    <w:rsid w:val="00316617"/>
    <w:rsid w:val="00322A51"/>
    <w:rsid w:val="00332E03"/>
    <w:rsid w:val="003378EF"/>
    <w:rsid w:val="00341D6E"/>
    <w:rsid w:val="00342E38"/>
    <w:rsid w:val="00371992"/>
    <w:rsid w:val="00380DF8"/>
    <w:rsid w:val="00381B6F"/>
    <w:rsid w:val="003919F6"/>
    <w:rsid w:val="00396FDD"/>
    <w:rsid w:val="003A1FD7"/>
    <w:rsid w:val="003A7E5D"/>
    <w:rsid w:val="003B1BF3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5913"/>
    <w:rsid w:val="0041685A"/>
    <w:rsid w:val="004173FE"/>
    <w:rsid w:val="00420BE2"/>
    <w:rsid w:val="004301D0"/>
    <w:rsid w:val="00441404"/>
    <w:rsid w:val="00450023"/>
    <w:rsid w:val="0045183A"/>
    <w:rsid w:val="00454AE4"/>
    <w:rsid w:val="00471C41"/>
    <w:rsid w:val="004831C1"/>
    <w:rsid w:val="00485A65"/>
    <w:rsid w:val="004957DD"/>
    <w:rsid w:val="00497B91"/>
    <w:rsid w:val="004B0014"/>
    <w:rsid w:val="004B4A5A"/>
    <w:rsid w:val="004D0C5D"/>
    <w:rsid w:val="004E0294"/>
    <w:rsid w:val="004E510E"/>
    <w:rsid w:val="004F2171"/>
    <w:rsid w:val="004F7DA5"/>
    <w:rsid w:val="00504408"/>
    <w:rsid w:val="00505BCE"/>
    <w:rsid w:val="005212C5"/>
    <w:rsid w:val="005347D0"/>
    <w:rsid w:val="005449B7"/>
    <w:rsid w:val="00544B53"/>
    <w:rsid w:val="00554295"/>
    <w:rsid w:val="00555189"/>
    <w:rsid w:val="005556CB"/>
    <w:rsid w:val="00563AC7"/>
    <w:rsid w:val="00565DA0"/>
    <w:rsid w:val="00566F50"/>
    <w:rsid w:val="00567B03"/>
    <w:rsid w:val="00575880"/>
    <w:rsid w:val="00577B48"/>
    <w:rsid w:val="005A4812"/>
    <w:rsid w:val="005B06C3"/>
    <w:rsid w:val="005B2653"/>
    <w:rsid w:val="005B5EE8"/>
    <w:rsid w:val="005C1639"/>
    <w:rsid w:val="005C4B07"/>
    <w:rsid w:val="005D3B06"/>
    <w:rsid w:val="005D5F6A"/>
    <w:rsid w:val="005D750D"/>
    <w:rsid w:val="005E53C2"/>
    <w:rsid w:val="005F3756"/>
    <w:rsid w:val="005F6DF4"/>
    <w:rsid w:val="006010F7"/>
    <w:rsid w:val="00601595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41BB2"/>
    <w:rsid w:val="00647C9F"/>
    <w:rsid w:val="006526CB"/>
    <w:rsid w:val="006566EA"/>
    <w:rsid w:val="006577B3"/>
    <w:rsid w:val="006628FC"/>
    <w:rsid w:val="00666380"/>
    <w:rsid w:val="00667039"/>
    <w:rsid w:val="00676E66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F5626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84B60"/>
    <w:rsid w:val="00785ABF"/>
    <w:rsid w:val="007917D4"/>
    <w:rsid w:val="007920AE"/>
    <w:rsid w:val="00792184"/>
    <w:rsid w:val="007A0F44"/>
    <w:rsid w:val="007A152F"/>
    <w:rsid w:val="007A24B1"/>
    <w:rsid w:val="007A3782"/>
    <w:rsid w:val="007A6480"/>
    <w:rsid w:val="007C2264"/>
    <w:rsid w:val="007C2B68"/>
    <w:rsid w:val="007C4343"/>
    <w:rsid w:val="007D1441"/>
    <w:rsid w:val="007D17CB"/>
    <w:rsid w:val="007D7BD7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08F7"/>
    <w:rsid w:val="00811130"/>
    <w:rsid w:val="0081382A"/>
    <w:rsid w:val="008225A1"/>
    <w:rsid w:val="008267E5"/>
    <w:rsid w:val="0083074E"/>
    <w:rsid w:val="008472C8"/>
    <w:rsid w:val="00861D2D"/>
    <w:rsid w:val="00867D60"/>
    <w:rsid w:val="00886C3B"/>
    <w:rsid w:val="008950C5"/>
    <w:rsid w:val="00895422"/>
    <w:rsid w:val="00897380"/>
    <w:rsid w:val="008A31C8"/>
    <w:rsid w:val="008A3B8A"/>
    <w:rsid w:val="008A5A48"/>
    <w:rsid w:val="008A7FBA"/>
    <w:rsid w:val="008B24CD"/>
    <w:rsid w:val="008C1BE0"/>
    <w:rsid w:val="008C1F92"/>
    <w:rsid w:val="008C760C"/>
    <w:rsid w:val="008D7D3F"/>
    <w:rsid w:val="008E1ADC"/>
    <w:rsid w:val="008E26FE"/>
    <w:rsid w:val="008E7D84"/>
    <w:rsid w:val="008F1B27"/>
    <w:rsid w:val="008F4F2C"/>
    <w:rsid w:val="008F5863"/>
    <w:rsid w:val="008F5B83"/>
    <w:rsid w:val="00904BFE"/>
    <w:rsid w:val="00905D02"/>
    <w:rsid w:val="009237FE"/>
    <w:rsid w:val="0092542D"/>
    <w:rsid w:val="00940520"/>
    <w:rsid w:val="00940B97"/>
    <w:rsid w:val="00943375"/>
    <w:rsid w:val="00945B2C"/>
    <w:rsid w:val="00952B71"/>
    <w:rsid w:val="00960120"/>
    <w:rsid w:val="00971ECE"/>
    <w:rsid w:val="009747AD"/>
    <w:rsid w:val="00974F69"/>
    <w:rsid w:val="009752CE"/>
    <w:rsid w:val="009753E9"/>
    <w:rsid w:val="00977C77"/>
    <w:rsid w:val="009925A1"/>
    <w:rsid w:val="00994941"/>
    <w:rsid w:val="009A103C"/>
    <w:rsid w:val="009A2072"/>
    <w:rsid w:val="009A445D"/>
    <w:rsid w:val="009A5A51"/>
    <w:rsid w:val="009B03FA"/>
    <w:rsid w:val="009B7CD8"/>
    <w:rsid w:val="009C2B35"/>
    <w:rsid w:val="009C2BF2"/>
    <w:rsid w:val="009C49B7"/>
    <w:rsid w:val="009D0431"/>
    <w:rsid w:val="009D2F14"/>
    <w:rsid w:val="009D600B"/>
    <w:rsid w:val="009E2BF9"/>
    <w:rsid w:val="00A11AAC"/>
    <w:rsid w:val="00A14F24"/>
    <w:rsid w:val="00A15096"/>
    <w:rsid w:val="00A31510"/>
    <w:rsid w:val="00A34C96"/>
    <w:rsid w:val="00A358C9"/>
    <w:rsid w:val="00A407B7"/>
    <w:rsid w:val="00A5766D"/>
    <w:rsid w:val="00A64293"/>
    <w:rsid w:val="00A67231"/>
    <w:rsid w:val="00AA383D"/>
    <w:rsid w:val="00AB53FC"/>
    <w:rsid w:val="00AC5D32"/>
    <w:rsid w:val="00AC5F41"/>
    <w:rsid w:val="00AC7C75"/>
    <w:rsid w:val="00AD1F7B"/>
    <w:rsid w:val="00AD6E88"/>
    <w:rsid w:val="00AE174F"/>
    <w:rsid w:val="00AF27AD"/>
    <w:rsid w:val="00AF28E5"/>
    <w:rsid w:val="00AF4C11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90200"/>
    <w:rsid w:val="00BA2282"/>
    <w:rsid w:val="00BB039E"/>
    <w:rsid w:val="00BC2466"/>
    <w:rsid w:val="00BC753E"/>
    <w:rsid w:val="00BD5759"/>
    <w:rsid w:val="00BF28F2"/>
    <w:rsid w:val="00C049FD"/>
    <w:rsid w:val="00C10670"/>
    <w:rsid w:val="00C10C4A"/>
    <w:rsid w:val="00C12F46"/>
    <w:rsid w:val="00C160D6"/>
    <w:rsid w:val="00C2241E"/>
    <w:rsid w:val="00C233BA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06BC"/>
    <w:rsid w:val="00CD32DA"/>
    <w:rsid w:val="00D048A3"/>
    <w:rsid w:val="00D10A6F"/>
    <w:rsid w:val="00D13314"/>
    <w:rsid w:val="00D17624"/>
    <w:rsid w:val="00D24DEB"/>
    <w:rsid w:val="00D2613E"/>
    <w:rsid w:val="00D36563"/>
    <w:rsid w:val="00D40C62"/>
    <w:rsid w:val="00D40DE3"/>
    <w:rsid w:val="00D45666"/>
    <w:rsid w:val="00D52DA5"/>
    <w:rsid w:val="00D554AE"/>
    <w:rsid w:val="00D57F53"/>
    <w:rsid w:val="00D6142C"/>
    <w:rsid w:val="00D63A48"/>
    <w:rsid w:val="00D714E0"/>
    <w:rsid w:val="00D74521"/>
    <w:rsid w:val="00D849CD"/>
    <w:rsid w:val="00D96084"/>
    <w:rsid w:val="00DA3655"/>
    <w:rsid w:val="00DB1D95"/>
    <w:rsid w:val="00DB2675"/>
    <w:rsid w:val="00DB43F0"/>
    <w:rsid w:val="00DB7050"/>
    <w:rsid w:val="00DB7A01"/>
    <w:rsid w:val="00DD101E"/>
    <w:rsid w:val="00DD6108"/>
    <w:rsid w:val="00DE2122"/>
    <w:rsid w:val="00DE4AE4"/>
    <w:rsid w:val="00DF639E"/>
    <w:rsid w:val="00DF71DA"/>
    <w:rsid w:val="00E005BA"/>
    <w:rsid w:val="00E0620B"/>
    <w:rsid w:val="00E079E4"/>
    <w:rsid w:val="00E111EC"/>
    <w:rsid w:val="00E159F6"/>
    <w:rsid w:val="00E305A8"/>
    <w:rsid w:val="00E31F6D"/>
    <w:rsid w:val="00E34D8E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3DDA"/>
    <w:rsid w:val="00E75190"/>
    <w:rsid w:val="00EA125F"/>
    <w:rsid w:val="00EA191C"/>
    <w:rsid w:val="00EA1FDD"/>
    <w:rsid w:val="00EB0FDA"/>
    <w:rsid w:val="00EB32B3"/>
    <w:rsid w:val="00EB3471"/>
    <w:rsid w:val="00EC0340"/>
    <w:rsid w:val="00ED0C4A"/>
    <w:rsid w:val="00ED4A6B"/>
    <w:rsid w:val="00EE7D16"/>
    <w:rsid w:val="00EE7E2D"/>
    <w:rsid w:val="00EF157C"/>
    <w:rsid w:val="00F013C0"/>
    <w:rsid w:val="00F01636"/>
    <w:rsid w:val="00F019BE"/>
    <w:rsid w:val="00F10596"/>
    <w:rsid w:val="00F15165"/>
    <w:rsid w:val="00F2102E"/>
    <w:rsid w:val="00F25A1F"/>
    <w:rsid w:val="00F35AED"/>
    <w:rsid w:val="00F377CC"/>
    <w:rsid w:val="00F42069"/>
    <w:rsid w:val="00F53BEB"/>
    <w:rsid w:val="00F6043C"/>
    <w:rsid w:val="00F62526"/>
    <w:rsid w:val="00F71B12"/>
    <w:rsid w:val="00F72290"/>
    <w:rsid w:val="00F7354F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C3BD8"/>
    <w:rsid w:val="00FE1434"/>
    <w:rsid w:val="00FE279A"/>
    <w:rsid w:val="00FE53A3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92D86624-570A-46AE-8650-B32FE22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semiHidden/>
    <w:unhideWhenUsed/>
    <w:rsid w:val="00FE279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FE279A"/>
    <w:rPr>
      <w:b/>
      <w:bCs/>
    </w:rPr>
  </w:style>
  <w:style w:type="character" w:customStyle="1" w:styleId="vissettore">
    <w:name w:val="vis_settore"/>
    <w:rsid w:val="00EA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A822-AEC6-4860-AF08-2D6A065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2018-03-22T09:21:00Z</cp:lastPrinted>
  <dcterms:created xsi:type="dcterms:W3CDTF">2019-06-26T12:06:00Z</dcterms:created>
  <dcterms:modified xsi:type="dcterms:W3CDTF">2019-06-26T12:06:00Z</dcterms:modified>
</cp:coreProperties>
</file>